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C8" w:rsidRPr="00AF0E6B" w:rsidRDefault="003C74C8" w:rsidP="00F53B90">
      <w:pPr>
        <w:spacing w:line="240" w:lineRule="auto"/>
        <w:jc w:val="both"/>
        <w:rPr>
          <w:rFonts w:eastAsia="Times New Roman" w:cstheme="minorHAnsi"/>
          <w:b/>
          <w:i/>
          <w:iCs/>
          <w:color w:val="FF0000"/>
          <w:sz w:val="30"/>
          <w:szCs w:val="30"/>
          <w:lang w:eastAsia="es-ES"/>
        </w:rPr>
      </w:pPr>
      <w:r w:rsidRPr="00AF0E6B">
        <w:rPr>
          <w:rFonts w:eastAsia="Times New Roman" w:cstheme="minorHAnsi"/>
          <w:b/>
          <w:i/>
          <w:iCs/>
          <w:color w:val="FF0000"/>
          <w:sz w:val="30"/>
          <w:szCs w:val="30"/>
          <w:lang w:eastAsia="es-ES"/>
        </w:rPr>
        <w:t xml:space="preserve">ACUERDO de </w:t>
      </w:r>
      <w:r w:rsidRPr="00AF0E6B">
        <w:rPr>
          <w:rFonts w:eastAsia="Times New Roman" w:cstheme="minorHAnsi"/>
          <w:b/>
          <w:i/>
          <w:iCs/>
          <w:color w:val="FF0000"/>
          <w:sz w:val="30"/>
          <w:szCs w:val="30"/>
          <w:u w:val="single"/>
          <w:lang w:eastAsia="es-ES"/>
        </w:rPr>
        <w:t>30 de diciembre de 2014</w:t>
      </w:r>
      <w:r w:rsidRPr="00AF0E6B">
        <w:rPr>
          <w:rFonts w:eastAsia="Times New Roman" w:cstheme="minorHAnsi"/>
          <w:b/>
          <w:i/>
          <w:iCs/>
          <w:color w:val="FF0000"/>
          <w:sz w:val="30"/>
          <w:szCs w:val="30"/>
          <w:lang w:eastAsia="es-ES"/>
        </w:rPr>
        <w:t xml:space="preserve">, del Consejo de Administración de </w:t>
      </w:r>
      <w:proofErr w:type="spellStart"/>
      <w:r w:rsidRPr="00AF0E6B">
        <w:rPr>
          <w:rFonts w:eastAsia="Times New Roman" w:cstheme="minorHAnsi"/>
          <w:b/>
          <w:i/>
          <w:iCs/>
          <w:color w:val="FF0000"/>
          <w:sz w:val="30"/>
          <w:szCs w:val="30"/>
          <w:lang w:eastAsia="es-ES"/>
        </w:rPr>
        <w:t>Osakidetza</w:t>
      </w:r>
      <w:proofErr w:type="spellEnd"/>
      <w:r w:rsidRPr="00AF0E6B">
        <w:rPr>
          <w:rFonts w:eastAsia="Times New Roman" w:cstheme="minorHAnsi"/>
          <w:b/>
          <w:i/>
          <w:iCs/>
          <w:color w:val="FF0000"/>
          <w:sz w:val="30"/>
          <w:szCs w:val="30"/>
          <w:lang w:eastAsia="es-ES"/>
        </w:rPr>
        <w:t>, por el que se constituyen, en el Área Sanitaria</w:t>
      </w:r>
      <w:r w:rsidR="0058754B" w:rsidRPr="00AF0E6B">
        <w:rPr>
          <w:rFonts w:eastAsia="Times New Roman" w:cstheme="minorHAnsi"/>
          <w:b/>
          <w:i/>
          <w:iCs/>
          <w:color w:val="FF0000"/>
          <w:sz w:val="30"/>
          <w:szCs w:val="30"/>
          <w:lang w:eastAsia="es-ES"/>
        </w:rPr>
        <w:t xml:space="preserve"> de </w:t>
      </w:r>
      <w:proofErr w:type="spellStart"/>
      <w:r w:rsidR="0058754B" w:rsidRPr="00AF0E6B">
        <w:rPr>
          <w:rFonts w:eastAsia="Times New Roman" w:cstheme="minorHAnsi"/>
          <w:b/>
          <w:i/>
          <w:iCs/>
          <w:color w:val="FF0000"/>
          <w:sz w:val="30"/>
          <w:szCs w:val="30"/>
          <w:lang w:eastAsia="es-ES"/>
        </w:rPr>
        <w:t>Bizkaia</w:t>
      </w:r>
      <w:proofErr w:type="spellEnd"/>
      <w:r w:rsidR="0058754B" w:rsidRPr="00AF0E6B">
        <w:rPr>
          <w:rFonts w:eastAsia="Times New Roman" w:cstheme="minorHAnsi"/>
          <w:b/>
          <w:i/>
          <w:iCs/>
          <w:color w:val="FF0000"/>
          <w:sz w:val="30"/>
          <w:szCs w:val="30"/>
          <w:lang w:eastAsia="es-ES"/>
        </w:rPr>
        <w:t xml:space="preserve">, 2 </w:t>
      </w:r>
      <w:proofErr w:type="spellStart"/>
      <w:r w:rsidR="0058754B" w:rsidRPr="00AF0E6B">
        <w:rPr>
          <w:rFonts w:eastAsia="Times New Roman" w:cstheme="minorHAnsi"/>
          <w:b/>
          <w:i/>
          <w:iCs/>
          <w:color w:val="FF0000"/>
          <w:sz w:val="30"/>
          <w:szCs w:val="30"/>
          <w:lang w:eastAsia="es-ES"/>
        </w:rPr>
        <w:t>OSIs</w:t>
      </w:r>
      <w:proofErr w:type="spellEnd"/>
      <w:r w:rsidRPr="00AF0E6B">
        <w:rPr>
          <w:rFonts w:eastAsia="Times New Roman" w:cstheme="minorHAnsi"/>
          <w:b/>
          <w:i/>
          <w:iCs/>
          <w:color w:val="FF0000"/>
          <w:sz w:val="30"/>
          <w:szCs w:val="30"/>
          <w:lang w:eastAsia="es-ES"/>
        </w:rPr>
        <w:t>, denominadas respectivamente «</w:t>
      </w:r>
      <w:proofErr w:type="spellStart"/>
      <w:r w:rsidRPr="00AF0E6B">
        <w:rPr>
          <w:rFonts w:eastAsia="Times New Roman" w:cstheme="minorHAnsi"/>
          <w:b/>
          <w:i/>
          <w:iCs/>
          <w:color w:val="FF0000"/>
          <w:sz w:val="30"/>
          <w:szCs w:val="30"/>
          <w:lang w:eastAsia="es-ES"/>
        </w:rPr>
        <w:t>Ezkerraldea</w:t>
      </w:r>
      <w:proofErr w:type="spellEnd"/>
      <w:r w:rsidRPr="00AF0E6B">
        <w:rPr>
          <w:rFonts w:eastAsia="Times New Roman" w:cstheme="minorHAnsi"/>
          <w:b/>
          <w:i/>
          <w:iCs/>
          <w:color w:val="FF0000"/>
          <w:sz w:val="30"/>
          <w:szCs w:val="30"/>
          <w:lang w:eastAsia="es-ES"/>
        </w:rPr>
        <w:t xml:space="preserve"> </w:t>
      </w:r>
      <w:proofErr w:type="spellStart"/>
      <w:r w:rsidRPr="00AF0E6B">
        <w:rPr>
          <w:rFonts w:eastAsia="Times New Roman" w:cstheme="minorHAnsi"/>
          <w:b/>
          <w:i/>
          <w:iCs/>
          <w:color w:val="FF0000"/>
          <w:sz w:val="30"/>
          <w:szCs w:val="30"/>
          <w:lang w:eastAsia="es-ES"/>
        </w:rPr>
        <w:t>Enkarterri</w:t>
      </w:r>
      <w:proofErr w:type="spellEnd"/>
      <w:r w:rsidRPr="00AF0E6B">
        <w:rPr>
          <w:rFonts w:eastAsia="Times New Roman" w:cstheme="minorHAnsi"/>
          <w:b/>
          <w:i/>
          <w:iCs/>
          <w:color w:val="FF0000"/>
          <w:sz w:val="30"/>
          <w:szCs w:val="30"/>
          <w:lang w:eastAsia="es-ES"/>
        </w:rPr>
        <w:t xml:space="preserve"> Cruces», en la que se integran las hasta ahora existentes organizaciones de servicios Comarca </w:t>
      </w:r>
      <w:proofErr w:type="spellStart"/>
      <w:r w:rsidRPr="00AF0E6B">
        <w:rPr>
          <w:rFonts w:eastAsia="Times New Roman" w:cstheme="minorHAnsi"/>
          <w:b/>
          <w:i/>
          <w:iCs/>
          <w:color w:val="FF0000"/>
          <w:sz w:val="30"/>
          <w:szCs w:val="30"/>
          <w:lang w:eastAsia="es-ES"/>
        </w:rPr>
        <w:t>Ezkerraldea-Enkarterri</w:t>
      </w:r>
      <w:proofErr w:type="spellEnd"/>
      <w:r w:rsidRPr="00AF0E6B">
        <w:rPr>
          <w:rFonts w:eastAsia="Times New Roman" w:cstheme="minorHAnsi"/>
          <w:b/>
          <w:i/>
          <w:iCs/>
          <w:color w:val="FF0000"/>
          <w:sz w:val="30"/>
          <w:szCs w:val="30"/>
          <w:lang w:eastAsia="es-ES"/>
        </w:rPr>
        <w:t xml:space="preserve"> y H</w:t>
      </w:r>
      <w:r w:rsidR="0058754B" w:rsidRPr="00AF0E6B">
        <w:rPr>
          <w:rFonts w:eastAsia="Times New Roman" w:cstheme="minorHAnsi"/>
          <w:b/>
          <w:i/>
          <w:iCs/>
          <w:color w:val="FF0000"/>
          <w:sz w:val="30"/>
          <w:szCs w:val="30"/>
          <w:lang w:eastAsia="es-ES"/>
        </w:rPr>
        <w:t>.</w:t>
      </w:r>
      <w:r w:rsidRPr="00AF0E6B">
        <w:rPr>
          <w:rFonts w:eastAsia="Times New Roman" w:cstheme="minorHAnsi"/>
          <w:b/>
          <w:i/>
          <w:iCs/>
          <w:color w:val="FF0000"/>
          <w:sz w:val="30"/>
          <w:szCs w:val="30"/>
          <w:lang w:eastAsia="es-ES"/>
        </w:rPr>
        <w:t>U</w:t>
      </w:r>
      <w:r w:rsidR="0058754B" w:rsidRPr="00AF0E6B">
        <w:rPr>
          <w:rFonts w:eastAsia="Times New Roman" w:cstheme="minorHAnsi"/>
          <w:b/>
          <w:i/>
          <w:iCs/>
          <w:color w:val="FF0000"/>
          <w:sz w:val="30"/>
          <w:szCs w:val="30"/>
          <w:lang w:eastAsia="es-ES"/>
        </w:rPr>
        <w:t>.</w:t>
      </w:r>
      <w:r w:rsidRPr="00AF0E6B">
        <w:rPr>
          <w:rFonts w:eastAsia="Times New Roman" w:cstheme="minorHAnsi"/>
          <w:b/>
          <w:i/>
          <w:iCs/>
          <w:color w:val="FF0000"/>
          <w:sz w:val="30"/>
          <w:szCs w:val="30"/>
          <w:lang w:eastAsia="es-ES"/>
        </w:rPr>
        <w:t xml:space="preserve"> Cruces, y «Uribe», en la que se integra la hasta ahora existente organización de servicios Comarca Uribe y el Hospital </w:t>
      </w:r>
      <w:proofErr w:type="spellStart"/>
      <w:r w:rsidRPr="00AF0E6B">
        <w:rPr>
          <w:rFonts w:eastAsia="Times New Roman" w:cstheme="minorHAnsi"/>
          <w:b/>
          <w:i/>
          <w:iCs/>
          <w:color w:val="FF0000"/>
          <w:sz w:val="30"/>
          <w:szCs w:val="30"/>
          <w:lang w:eastAsia="es-ES"/>
        </w:rPr>
        <w:t>Urduliz</w:t>
      </w:r>
      <w:proofErr w:type="spellEnd"/>
      <w:r w:rsidRPr="00AF0E6B">
        <w:rPr>
          <w:rFonts w:eastAsia="Times New Roman" w:cstheme="minorHAnsi"/>
          <w:b/>
          <w:i/>
          <w:iCs/>
          <w:color w:val="FF0000"/>
          <w:sz w:val="30"/>
          <w:szCs w:val="30"/>
          <w:lang w:eastAsia="es-ES"/>
        </w:rPr>
        <w:t>-Alfredo espinosa.</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El Consejero de Salud presentó ante el Parlamento Vasco las «Líneas Generales de las Políticas de Salud para la X Legislatura» y, en consonancia con las mismas,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xml:space="preserve"> ha definido sus Líneas Estratégicas y Planes de Acción para el periodo 2013-2016. Estas Líneas Estratégicas definen una serie de objetivos y acciones a desplegar para su consecución que darán lugar a un conjunto de cambios, siendo la integración el foco central de los mismos.</w:t>
      </w:r>
    </w:p>
    <w:p w:rsidR="003C74C8" w:rsidRPr="00F53B90" w:rsidRDefault="00F53B90" w:rsidP="00F53B90">
      <w:pPr>
        <w:spacing w:after="120" w:line="240" w:lineRule="auto"/>
        <w:jc w:val="both"/>
        <w:rPr>
          <w:rFonts w:eastAsia="Times New Roman" w:cstheme="minorHAnsi"/>
          <w:sz w:val="28"/>
          <w:szCs w:val="28"/>
          <w:lang w:eastAsia="es-ES"/>
        </w:rPr>
      </w:pPr>
      <w:r>
        <w:rPr>
          <w:rFonts w:eastAsia="Times New Roman" w:cstheme="minorHAnsi"/>
          <w:sz w:val="28"/>
          <w:szCs w:val="28"/>
          <w:lang w:eastAsia="es-ES"/>
        </w:rPr>
        <w:t>L</w:t>
      </w:r>
      <w:r w:rsidR="003C74C8" w:rsidRPr="00F53B90">
        <w:rPr>
          <w:rFonts w:eastAsia="Times New Roman" w:cstheme="minorHAnsi"/>
          <w:sz w:val="28"/>
          <w:szCs w:val="28"/>
          <w:lang w:eastAsia="es-ES"/>
        </w:rPr>
        <w:t>a atención integrada es un principio de la organización de cuidados sanitarios que busca mejorar los resultados de salud en los pacientes, mediante la integración de los procesos asistenciales.</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Se trata, en definitiva, de dar coherencia y aprovechar las sinergias entre los diferentes niveles del sistema sanitario para lograr que los cuidados sanitarios sean menos fragmentados, más coordinados, más eficientes y de mayor calidad.</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En nuestro caso como elemento facilitador de la atención integrada apostamos por la extensión del modelo de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una agrupación de los centros de atención primaria y su hospital de referencia en una demarcación geográfica definida.</w:t>
      </w:r>
    </w:p>
    <w:p w:rsidR="0058754B" w:rsidRDefault="0058754B" w:rsidP="00F53B90">
      <w:pPr>
        <w:spacing w:after="120" w:line="240" w:lineRule="auto"/>
        <w:jc w:val="both"/>
        <w:rPr>
          <w:rFonts w:eastAsia="Times New Roman" w:cstheme="minorHAnsi"/>
          <w:sz w:val="28"/>
          <w:szCs w:val="28"/>
          <w:lang w:eastAsia="es-ES"/>
        </w:rPr>
      </w:pPr>
      <w:r>
        <w:rPr>
          <w:rFonts w:eastAsia="Times New Roman" w:cstheme="minorHAnsi"/>
          <w:b/>
          <w:sz w:val="28"/>
          <w:szCs w:val="28"/>
          <w:lang w:eastAsia="es-ES"/>
        </w:rPr>
        <w:t>L</w:t>
      </w:r>
      <w:r w:rsidR="003C74C8" w:rsidRPr="00C37BE4">
        <w:rPr>
          <w:rFonts w:eastAsia="Times New Roman" w:cstheme="minorHAnsi"/>
          <w:b/>
          <w:sz w:val="28"/>
          <w:szCs w:val="28"/>
          <w:lang w:eastAsia="es-ES"/>
        </w:rPr>
        <w:t>a Línea</w:t>
      </w:r>
      <w:r w:rsidR="003C74C8" w:rsidRPr="00F53B90">
        <w:rPr>
          <w:rFonts w:eastAsia="Times New Roman" w:cstheme="minorHAnsi"/>
          <w:sz w:val="28"/>
          <w:szCs w:val="28"/>
          <w:lang w:eastAsia="es-ES"/>
        </w:rPr>
        <w:t xml:space="preserve"> </w:t>
      </w:r>
      <w:r w:rsidR="003C74C8" w:rsidRPr="00C37BE4">
        <w:rPr>
          <w:rFonts w:eastAsia="Times New Roman" w:cstheme="minorHAnsi"/>
          <w:b/>
          <w:sz w:val="28"/>
          <w:szCs w:val="28"/>
          <w:lang w:eastAsia="es-ES"/>
        </w:rPr>
        <w:t>Estratégica 1</w:t>
      </w:r>
      <w:r w:rsidR="003C74C8" w:rsidRPr="00F53B90">
        <w:rPr>
          <w:rFonts w:eastAsia="Times New Roman" w:cstheme="minorHAnsi"/>
          <w:sz w:val="28"/>
          <w:szCs w:val="28"/>
          <w:lang w:eastAsia="es-ES"/>
        </w:rPr>
        <w:t xml:space="preserve"> configura a las personas como eje central del sistema de salud, e identifica como uno de sus objetivos el «aumentar la calidad del sistema sanitario para mejorar el servicio a los pacientes», y para ello menciona un desarrollo del proceso asistencial con una visión integral, en el que, como centro del mismo, se encuentra el paciente, y en el que se asegura la continuidad de la atención y la atención personalizada. </w:t>
      </w:r>
    </w:p>
    <w:p w:rsidR="003C74C8" w:rsidRPr="00F53B90" w:rsidRDefault="0058754B" w:rsidP="00F53B90">
      <w:pPr>
        <w:spacing w:after="120" w:line="240" w:lineRule="auto"/>
        <w:jc w:val="both"/>
        <w:rPr>
          <w:rFonts w:eastAsia="Times New Roman" w:cstheme="minorHAnsi"/>
          <w:sz w:val="28"/>
          <w:szCs w:val="28"/>
          <w:lang w:eastAsia="es-ES"/>
        </w:rPr>
      </w:pPr>
      <w:r>
        <w:rPr>
          <w:rFonts w:eastAsia="Times New Roman" w:cstheme="minorHAnsi"/>
          <w:b/>
          <w:sz w:val="28"/>
          <w:szCs w:val="28"/>
          <w:lang w:eastAsia="es-ES"/>
        </w:rPr>
        <w:t>L</w:t>
      </w:r>
      <w:r w:rsidR="003C74C8" w:rsidRPr="00C37BE4">
        <w:rPr>
          <w:rFonts w:eastAsia="Times New Roman" w:cstheme="minorHAnsi"/>
          <w:b/>
          <w:sz w:val="28"/>
          <w:szCs w:val="28"/>
          <w:lang w:eastAsia="es-ES"/>
        </w:rPr>
        <w:t>a Línea Estratégica 2</w:t>
      </w:r>
      <w:r w:rsidR="003C74C8" w:rsidRPr="00F53B90">
        <w:rPr>
          <w:rFonts w:eastAsia="Times New Roman" w:cstheme="minorHAnsi"/>
          <w:sz w:val="28"/>
          <w:szCs w:val="28"/>
          <w:lang w:eastAsia="es-ES"/>
        </w:rPr>
        <w:t xml:space="preserve"> considera la integración asistencial entre los diferentes niveles de atención como un elemento clave para dar respuesta al envejecimiento de la población de Euskadi, y en consecuencia el aumento de las enfermedades crónicas y de la dependencia.</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La atención integrada constituye, por tanto, un principio fundamental de la organización de cuidados sanitarios y, en este sentido, resulta preciso continuar con la integración de organizaciones y servicios, que actualmente se configuran en ámbitos asistenciales diferenciados, posibilitando la creación de estructuras comunes que constituyan Organizaciones Integradas, con el objetivo de garantizar al paciente la provisión de una atención completa y más adecuada.</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lastRenderedPageBreak/>
        <w:t xml:space="preserve">Por otra parte, el artículo 4.2 del Decreto 255/1997, de 11 de noviembre, por el que se establecen los Estatutos Sociales de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xml:space="preserve">, establece que se podrán reorganizar los recursos adscritos al Ente Público mediante la modificación, fusión o segregación de las Organizaciones de Servicios existentes, pudiéndose adoptar dichas medidas por acuerdo del Consejo de </w:t>
      </w:r>
      <w:proofErr w:type="spellStart"/>
      <w:r w:rsidRPr="00F53B90">
        <w:rPr>
          <w:rFonts w:eastAsia="Times New Roman" w:cstheme="minorHAnsi"/>
          <w:sz w:val="28"/>
          <w:szCs w:val="28"/>
          <w:lang w:eastAsia="es-ES"/>
        </w:rPr>
        <w:t>Admón</w:t>
      </w:r>
      <w:proofErr w:type="spellEnd"/>
      <w:r w:rsidRPr="00F53B90">
        <w:rPr>
          <w:rFonts w:eastAsia="Times New Roman" w:cstheme="minorHAnsi"/>
          <w:sz w:val="28"/>
          <w:szCs w:val="28"/>
          <w:lang w:eastAsia="es-ES"/>
        </w:rPr>
        <w:t xml:space="preserve"> del Ente Público y </w:t>
      </w:r>
      <w:r w:rsidR="00AF0E6B">
        <w:rPr>
          <w:rFonts w:eastAsia="Times New Roman" w:cstheme="minorHAnsi"/>
          <w:sz w:val="28"/>
          <w:szCs w:val="28"/>
          <w:lang w:eastAsia="es-ES"/>
        </w:rPr>
        <w:t xml:space="preserve"> con </w:t>
      </w:r>
      <w:r w:rsidRPr="00F53B90">
        <w:rPr>
          <w:rFonts w:eastAsia="Times New Roman" w:cstheme="minorHAnsi"/>
          <w:sz w:val="28"/>
          <w:szCs w:val="28"/>
          <w:lang w:eastAsia="es-ES"/>
        </w:rPr>
        <w:t>el artículo 22.2 de la LOSE.</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En aplicación de lo hasta el momento expuesto, el objetivo del presente Acuerdo es el materializar las acciones definidas en las líneas estratégicas, integrando en una única Organización de Servicios las dos modalidades de atención (primaria y especializada), constituyendo las denominadas Organizaciones Sanitarias Integradas.</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El modelo de OSI parte de un enfoque poblacional, configurando al paciente-usuario como eje central de la atención con el fin facilitar su acceso al sistema sanitario dentro de su ámbito geográfico mediante la coordinación, colaboración e integración de todos los agentes que intervienen en los distintos niveles asistenciales del sistema, con el fin de facilitar una atención más personalizada y lograr unos mejores resultados en salud. Todo ello pretende definir un sistema de salud centrado en las personas que contemple acciones de orientación poblacional con un enfoque responsable sobre la salud de la población que cada organización sanitaria integrada tiene asignada.</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Dicho modelo comenzó en el Área de Salud de </w:t>
      </w:r>
      <w:proofErr w:type="spellStart"/>
      <w:r w:rsidRPr="00F53B90">
        <w:rPr>
          <w:rFonts w:eastAsia="Times New Roman" w:cstheme="minorHAnsi"/>
          <w:sz w:val="28"/>
          <w:szCs w:val="28"/>
          <w:lang w:eastAsia="es-ES"/>
        </w:rPr>
        <w:t>Gipuzkoa</w:t>
      </w:r>
      <w:proofErr w:type="spellEnd"/>
      <w:r w:rsidRPr="00F53B90">
        <w:rPr>
          <w:rFonts w:eastAsia="Times New Roman" w:cstheme="minorHAnsi"/>
          <w:sz w:val="28"/>
          <w:szCs w:val="28"/>
          <w:lang w:eastAsia="es-ES"/>
        </w:rPr>
        <w:t xml:space="preserve">, con la experiencia inicial de la OSI Bidasoa, continuando con las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Alto Deba, Bajo Deba y </w:t>
      </w:r>
      <w:proofErr w:type="spellStart"/>
      <w:r w:rsidRPr="00F53B90">
        <w:rPr>
          <w:rFonts w:eastAsia="Times New Roman" w:cstheme="minorHAnsi"/>
          <w:sz w:val="28"/>
          <w:szCs w:val="28"/>
          <w:lang w:eastAsia="es-ES"/>
        </w:rPr>
        <w:t>Goierri</w:t>
      </w:r>
      <w:proofErr w:type="spellEnd"/>
      <w:r w:rsidRPr="00F53B90">
        <w:rPr>
          <w:rFonts w:eastAsia="Times New Roman" w:cstheme="minorHAnsi"/>
          <w:sz w:val="28"/>
          <w:szCs w:val="28"/>
          <w:lang w:eastAsia="es-ES"/>
        </w:rPr>
        <w:t xml:space="preserve">-Alto </w:t>
      </w:r>
      <w:proofErr w:type="spellStart"/>
      <w:r w:rsidRPr="00F53B90">
        <w:rPr>
          <w:rFonts w:eastAsia="Times New Roman" w:cstheme="minorHAnsi"/>
          <w:sz w:val="28"/>
          <w:szCs w:val="28"/>
          <w:lang w:eastAsia="es-ES"/>
        </w:rPr>
        <w:t>Urola</w:t>
      </w:r>
      <w:proofErr w:type="spellEnd"/>
      <w:r w:rsidRPr="00F53B90">
        <w:rPr>
          <w:rFonts w:eastAsia="Times New Roman" w:cstheme="minorHAnsi"/>
          <w:sz w:val="28"/>
          <w:szCs w:val="28"/>
          <w:lang w:eastAsia="es-ES"/>
        </w:rPr>
        <w:t xml:space="preserve">. En el Acuerdo de creación de la OSI Bidasoa se indicaba que este modelo organizativo, tras un periodo de funcionamiento, sería analizado y evaluado por el Consejo de Administración de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xml:space="preserve"> antes de extenderlo al conjunto de las organizaciones.</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Tras la experiencia indicada y habiéndose analizado y evaluado los resultados obtenidos en términos de eficacia y eficiencia de los procesos, se inició la extensión del modelo al Área de Salud de </w:t>
      </w:r>
      <w:proofErr w:type="spellStart"/>
      <w:r w:rsidRPr="00F53B90">
        <w:rPr>
          <w:rFonts w:eastAsia="Times New Roman" w:cstheme="minorHAnsi"/>
          <w:sz w:val="28"/>
          <w:szCs w:val="28"/>
          <w:lang w:eastAsia="es-ES"/>
        </w:rPr>
        <w:t>Bizkaia</w:t>
      </w:r>
      <w:proofErr w:type="spellEnd"/>
      <w:r w:rsidRPr="00F53B90">
        <w:rPr>
          <w:rFonts w:eastAsia="Times New Roman" w:cstheme="minorHAnsi"/>
          <w:sz w:val="28"/>
          <w:szCs w:val="28"/>
          <w:lang w:eastAsia="es-ES"/>
        </w:rPr>
        <w:t xml:space="preserve"> en el año 2014, con la creación de </w:t>
      </w:r>
      <w:r w:rsidR="0058754B">
        <w:rPr>
          <w:rFonts w:eastAsia="Times New Roman" w:cstheme="minorHAnsi"/>
          <w:sz w:val="28"/>
          <w:szCs w:val="28"/>
          <w:lang w:eastAsia="es-ES"/>
        </w:rPr>
        <w:t>3</w:t>
      </w:r>
      <w:r w:rsidRPr="00F53B90">
        <w:rPr>
          <w:rFonts w:eastAsia="Times New Roman" w:cstheme="minorHAnsi"/>
          <w:sz w:val="28"/>
          <w:szCs w:val="28"/>
          <w:lang w:eastAsia="es-ES"/>
        </w:rPr>
        <w:t xml:space="preserve"> de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Bilbao-Basurto, </w:t>
      </w:r>
      <w:proofErr w:type="spellStart"/>
      <w:r w:rsidRPr="00F53B90">
        <w:rPr>
          <w:rFonts w:eastAsia="Times New Roman" w:cstheme="minorHAnsi"/>
          <w:sz w:val="28"/>
          <w:szCs w:val="28"/>
          <w:lang w:eastAsia="es-ES"/>
        </w:rPr>
        <w:t>Barrualde-Galdakao</w:t>
      </w:r>
      <w:proofErr w:type="spellEnd"/>
      <w:r w:rsidRPr="00F53B90">
        <w:rPr>
          <w:rFonts w:eastAsia="Times New Roman" w:cstheme="minorHAnsi"/>
          <w:sz w:val="28"/>
          <w:szCs w:val="28"/>
          <w:lang w:eastAsia="es-ES"/>
        </w:rPr>
        <w:t xml:space="preserve"> y </w:t>
      </w:r>
      <w:proofErr w:type="spellStart"/>
      <w:r w:rsidRPr="00F53B90">
        <w:rPr>
          <w:rFonts w:eastAsia="Times New Roman" w:cstheme="minorHAnsi"/>
          <w:sz w:val="28"/>
          <w:szCs w:val="28"/>
          <w:lang w:eastAsia="es-ES"/>
        </w:rPr>
        <w:t>Barakaldo</w:t>
      </w:r>
      <w:proofErr w:type="spellEnd"/>
      <w:r w:rsidRPr="00F53B90">
        <w:rPr>
          <w:rFonts w:eastAsia="Times New Roman" w:cstheme="minorHAnsi"/>
          <w:sz w:val="28"/>
          <w:szCs w:val="28"/>
          <w:lang w:eastAsia="es-ES"/>
        </w:rPr>
        <w:t>-Sestao.</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A lo largo de este año 2014 y con el fin de continuar con el análisis de los procesos que nos ofrezca una visión global de los mismos tras la integración y permita evaluar los resultados y su adecuación al enfoque poblacional que se pretende, se han incorporado al contrato-programa que se firma por el </w:t>
      </w:r>
      <w:proofErr w:type="spellStart"/>
      <w:r w:rsidRPr="00F53B90">
        <w:rPr>
          <w:rFonts w:eastAsia="Times New Roman" w:cstheme="minorHAnsi"/>
          <w:sz w:val="28"/>
          <w:szCs w:val="28"/>
          <w:lang w:eastAsia="es-ES"/>
        </w:rPr>
        <w:t>Dpto</w:t>
      </w:r>
      <w:proofErr w:type="spellEnd"/>
      <w:r w:rsidRPr="00F53B90">
        <w:rPr>
          <w:rFonts w:eastAsia="Times New Roman" w:cstheme="minorHAnsi"/>
          <w:sz w:val="28"/>
          <w:szCs w:val="28"/>
          <w:lang w:eastAsia="es-ES"/>
        </w:rPr>
        <w:t xml:space="preserve"> de Salud con todas y cada una de las organizaciones de servicios de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xml:space="preserve"> aspectos relacionados con la integración, ya que la atención integrada se ha destacado como un elemento de central importancia en el marco de referencia para el citado contrato-programa.</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En este orden de cosas se han identificado indicadores para ponderar y evaluar, entre otras cuestiones, los resultados en términos de atención integrada, valorando el enfoque y el despliegue da acciones que la organización ha podido realizar, tanto desde el punto de vista estructural como de proceso, que favorezcan un enfoque poblacional en el contexto de una atención integrada, así como una mayor integración asistencial entre niveles. Asimismo se prevé la medición del grado de integración y colaboración entre profesionales medido por el cuestionario D </w:t>
      </w:r>
      <w:proofErr w:type="spellStart"/>
      <w:r w:rsidRPr="00F53B90">
        <w:rPr>
          <w:rFonts w:eastAsia="Times New Roman" w:cstheme="minorHAnsi"/>
          <w:sz w:val="28"/>
          <w:szCs w:val="28"/>
          <w:lang w:eastAsia="es-ES"/>
        </w:rPr>
        <w:t>Amour</w:t>
      </w:r>
      <w:proofErr w:type="spellEnd"/>
      <w:r w:rsidRPr="00F53B90">
        <w:rPr>
          <w:rFonts w:eastAsia="Times New Roman" w:cstheme="minorHAnsi"/>
          <w:sz w:val="28"/>
          <w:szCs w:val="28"/>
          <w:lang w:eastAsia="es-ES"/>
        </w:rPr>
        <w:t>.</w:t>
      </w:r>
    </w:p>
    <w:p w:rsidR="003C74C8" w:rsidRPr="00F53B90" w:rsidRDefault="003C74C8" w:rsidP="00F53B9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lastRenderedPageBreak/>
        <w:t xml:space="preserve">A la vista de todo lo expuesto, se plantea en el Área Sanitaria de </w:t>
      </w:r>
      <w:proofErr w:type="spellStart"/>
      <w:r w:rsidRPr="00F53B90">
        <w:rPr>
          <w:rFonts w:eastAsia="Times New Roman" w:cstheme="minorHAnsi"/>
          <w:sz w:val="28"/>
          <w:szCs w:val="28"/>
          <w:lang w:eastAsia="es-ES"/>
        </w:rPr>
        <w:t>Bizkaia</w:t>
      </w:r>
      <w:proofErr w:type="spellEnd"/>
      <w:r w:rsidRPr="00F53B90">
        <w:rPr>
          <w:rFonts w:eastAsia="Times New Roman" w:cstheme="minorHAnsi"/>
          <w:sz w:val="28"/>
          <w:szCs w:val="28"/>
          <w:lang w:eastAsia="es-ES"/>
        </w:rPr>
        <w:t xml:space="preserve"> la creación de una nueva organización sanitaria integrada denominada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 en la que quedan integrados los recursos actualmente adscritos a las hasta ahora existentes Organizaciones de Servicios Comarca </w:t>
      </w:r>
      <w:proofErr w:type="spellStart"/>
      <w:r w:rsidRPr="00F53B90">
        <w:rPr>
          <w:rFonts w:eastAsia="Times New Roman" w:cstheme="minorHAnsi"/>
          <w:sz w:val="28"/>
          <w:szCs w:val="28"/>
          <w:lang w:eastAsia="es-ES"/>
        </w:rPr>
        <w:t>Ezkerraldea-Enkarterri</w:t>
      </w:r>
      <w:proofErr w:type="spellEnd"/>
      <w:r w:rsidRPr="00F53B90">
        <w:rPr>
          <w:rFonts w:eastAsia="Times New Roman" w:cstheme="minorHAnsi"/>
          <w:sz w:val="28"/>
          <w:szCs w:val="28"/>
          <w:lang w:eastAsia="es-ES"/>
        </w:rPr>
        <w:t xml:space="preserve"> y H</w:t>
      </w:r>
      <w:r w:rsidR="0058754B">
        <w:rPr>
          <w:rFonts w:eastAsia="Times New Roman" w:cstheme="minorHAnsi"/>
          <w:sz w:val="28"/>
          <w:szCs w:val="28"/>
          <w:lang w:eastAsia="es-ES"/>
        </w:rPr>
        <w:t>.</w:t>
      </w:r>
      <w:r w:rsidRPr="00F53B90">
        <w:rPr>
          <w:rFonts w:eastAsia="Times New Roman" w:cstheme="minorHAnsi"/>
          <w:sz w:val="28"/>
          <w:szCs w:val="28"/>
          <w:lang w:eastAsia="es-ES"/>
        </w:rPr>
        <w:t xml:space="preserve">U Cruces, quedando, en consecuencia, suprimidas estas organizaciones de servicios, cuyos recursos, derechos y obligaciones pasan a conformar la nueva </w:t>
      </w:r>
      <w:r w:rsidR="0058754B">
        <w:rPr>
          <w:rFonts w:eastAsia="Times New Roman" w:cstheme="minorHAnsi"/>
          <w:sz w:val="28"/>
          <w:szCs w:val="28"/>
          <w:lang w:eastAsia="es-ES"/>
        </w:rPr>
        <w:t>OSI</w:t>
      </w:r>
    </w:p>
    <w:p w:rsidR="003C74C8" w:rsidRPr="00F53B90" w:rsidRDefault="00CB3EC9" w:rsidP="00F53B90">
      <w:pPr>
        <w:spacing w:after="120" w:line="240" w:lineRule="auto"/>
        <w:jc w:val="both"/>
        <w:rPr>
          <w:rFonts w:eastAsia="Times New Roman" w:cstheme="minorHAnsi"/>
          <w:sz w:val="28"/>
          <w:szCs w:val="28"/>
          <w:lang w:eastAsia="es-ES"/>
        </w:rPr>
      </w:pPr>
      <w:r>
        <w:rPr>
          <w:rFonts w:eastAsia="Times New Roman" w:cstheme="minorHAnsi"/>
          <w:sz w:val="28"/>
          <w:szCs w:val="28"/>
          <w:lang w:eastAsia="es-ES"/>
        </w:rPr>
        <w:t>Mediante</w:t>
      </w:r>
      <w:r w:rsidR="003C74C8" w:rsidRPr="00F53B90">
        <w:rPr>
          <w:rFonts w:eastAsia="Times New Roman" w:cstheme="minorHAnsi"/>
          <w:sz w:val="28"/>
          <w:szCs w:val="28"/>
          <w:lang w:eastAsia="es-ES"/>
        </w:rPr>
        <w:t xml:space="preserve"> el presente Acuerdo se formaliza a su vez la OSI «Uribe», lo que supone la supresión de la actual organización de servicios Comarca Uribe, cuyos recursos, derechos y obligaciones pasan a formar parte de aquella. Esta constitución formal se articula como paso previo a la integración total con el nivel de atención hospitalaria y especializada que, tras la próxima configuración del Hospital </w:t>
      </w:r>
      <w:proofErr w:type="spellStart"/>
      <w:r w:rsidR="003C74C8" w:rsidRPr="00F53B90">
        <w:rPr>
          <w:rFonts w:eastAsia="Times New Roman" w:cstheme="minorHAnsi"/>
          <w:sz w:val="28"/>
          <w:szCs w:val="28"/>
          <w:lang w:eastAsia="es-ES"/>
        </w:rPr>
        <w:t>Urduliz</w:t>
      </w:r>
      <w:proofErr w:type="spellEnd"/>
      <w:r w:rsidR="003C74C8" w:rsidRPr="00F53B90">
        <w:rPr>
          <w:rFonts w:eastAsia="Times New Roman" w:cstheme="minorHAnsi"/>
          <w:sz w:val="28"/>
          <w:szCs w:val="28"/>
          <w:lang w:eastAsia="es-ES"/>
        </w:rPr>
        <w:t>-Alfredo Espinosa, abarcará el mismo ámbito poblacional de referencia que tiene asignada la Comarca de Atención Primaria que se integra en la nueva organización, conformando en su momento plenamente la OSI «Uribe» con su hospital de referencia.</w:t>
      </w:r>
    </w:p>
    <w:p w:rsidR="003C74C8" w:rsidRPr="00F53B90" w:rsidRDefault="003C74C8" w:rsidP="00F53B90">
      <w:pPr>
        <w:spacing w:after="120" w:line="240" w:lineRule="auto"/>
        <w:jc w:val="both"/>
        <w:rPr>
          <w:rFonts w:eastAsia="Times New Roman" w:cstheme="minorHAnsi"/>
          <w:caps/>
          <w:sz w:val="28"/>
          <w:szCs w:val="28"/>
          <w:lang w:eastAsia="es-ES"/>
        </w:rPr>
      </w:pPr>
      <w:r w:rsidRPr="00F53B90">
        <w:rPr>
          <w:rFonts w:eastAsia="Times New Roman" w:cstheme="minorHAnsi"/>
          <w:sz w:val="28"/>
          <w:szCs w:val="28"/>
          <w:lang w:eastAsia="es-ES"/>
        </w:rPr>
        <w:t xml:space="preserve">Por cuanto antecede, el Consejo de Administración de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xml:space="preserve">, </w:t>
      </w:r>
      <w:r w:rsidRPr="00F53B90">
        <w:rPr>
          <w:rFonts w:eastAsia="Times New Roman" w:cstheme="minorHAnsi"/>
          <w:caps/>
          <w:sz w:val="28"/>
          <w:szCs w:val="28"/>
          <w:lang w:eastAsia="es-ES"/>
        </w:rPr>
        <w:t>ACUERDA:</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i/>
          <w:sz w:val="28"/>
          <w:szCs w:val="28"/>
          <w:u w:val="single"/>
          <w:lang w:eastAsia="es-ES"/>
        </w:rPr>
        <w:t>Primero</w:t>
      </w:r>
      <w:r w:rsidRPr="00F53B90">
        <w:rPr>
          <w:rFonts w:eastAsia="Times New Roman" w:cstheme="minorHAnsi"/>
          <w:sz w:val="28"/>
          <w:szCs w:val="28"/>
          <w:lang w:eastAsia="es-ES"/>
        </w:rPr>
        <w:t>.</w:t>
      </w:r>
    </w:p>
    <w:p w:rsidR="003C74C8" w:rsidRPr="00F53B90" w:rsidRDefault="003C74C8" w:rsidP="007B778B">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Suprimir las Organizaciones de Servicios Comarca </w:t>
      </w:r>
      <w:proofErr w:type="spellStart"/>
      <w:r w:rsidRPr="00F53B90">
        <w:rPr>
          <w:rFonts w:eastAsia="Times New Roman" w:cstheme="minorHAnsi"/>
          <w:sz w:val="28"/>
          <w:szCs w:val="28"/>
          <w:lang w:eastAsia="es-ES"/>
        </w:rPr>
        <w:t>Ezkerraldea-Enkarterri</w:t>
      </w:r>
      <w:proofErr w:type="spellEnd"/>
      <w:r w:rsidRPr="00F53B90">
        <w:rPr>
          <w:rFonts w:eastAsia="Times New Roman" w:cstheme="minorHAnsi"/>
          <w:sz w:val="28"/>
          <w:szCs w:val="28"/>
          <w:lang w:eastAsia="es-ES"/>
        </w:rPr>
        <w:t>, Hospital Universitario Cruces y Comarca Uribe.</w:t>
      </w:r>
    </w:p>
    <w:p w:rsidR="003C74C8" w:rsidRPr="00F53B90" w:rsidRDefault="003C74C8" w:rsidP="003C74C8">
      <w:pPr>
        <w:spacing w:after="0" w:line="240" w:lineRule="auto"/>
        <w:ind w:firstLine="180"/>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Segundo.</w:t>
      </w:r>
    </w:p>
    <w:p w:rsidR="003C74C8" w:rsidRPr="00F53B90" w:rsidRDefault="003C74C8" w:rsidP="007B778B">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Crear en el ámbito territorial del Área de Salud de </w:t>
      </w:r>
      <w:proofErr w:type="spellStart"/>
      <w:r w:rsidRPr="00F53B90">
        <w:rPr>
          <w:rFonts w:eastAsia="Times New Roman" w:cstheme="minorHAnsi"/>
          <w:sz w:val="28"/>
          <w:szCs w:val="28"/>
          <w:lang w:eastAsia="es-ES"/>
        </w:rPr>
        <w:t>Bizkaia</w:t>
      </w:r>
      <w:proofErr w:type="spellEnd"/>
      <w:r w:rsidRPr="00F53B90">
        <w:rPr>
          <w:rFonts w:eastAsia="Times New Roman" w:cstheme="minorHAnsi"/>
          <w:sz w:val="28"/>
          <w:szCs w:val="28"/>
          <w:lang w:eastAsia="es-ES"/>
        </w:rPr>
        <w:t xml:space="preserve"> </w:t>
      </w:r>
      <w:r w:rsidR="0058754B">
        <w:rPr>
          <w:rFonts w:eastAsia="Times New Roman" w:cstheme="minorHAnsi"/>
          <w:sz w:val="28"/>
          <w:szCs w:val="28"/>
          <w:lang w:eastAsia="es-ES"/>
        </w:rPr>
        <w:t>2</w:t>
      </w:r>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a saber: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 y «Uribe».</w:t>
      </w:r>
    </w:p>
    <w:p w:rsidR="003C74C8" w:rsidRPr="00F53B90" w:rsidRDefault="003C74C8" w:rsidP="00CB3EC9">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Tercero.</w:t>
      </w:r>
    </w:p>
    <w:p w:rsidR="003C74C8" w:rsidRPr="00F53B90" w:rsidRDefault="003C74C8" w:rsidP="00B57E71">
      <w:pPr>
        <w:spacing w:after="6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xml:space="preserve">Configurar las nuevas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que por el presente Acuerdo se crean de conformidad con los siguientes términos:</w:t>
      </w:r>
    </w:p>
    <w:p w:rsidR="003C74C8" w:rsidRPr="00F53B90" w:rsidRDefault="003C74C8" w:rsidP="007B778B">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t>1.–</w:t>
      </w:r>
      <w:proofErr w:type="gramEnd"/>
      <w:r w:rsidRPr="00F53B90">
        <w:rPr>
          <w:rFonts w:eastAsia="Times New Roman" w:cstheme="minorHAnsi"/>
          <w:sz w:val="28"/>
          <w:szCs w:val="28"/>
          <w:lang w:eastAsia="es-ES"/>
        </w:rPr>
        <w:t xml:space="preserve"> Los recursos humanos, materiales y organizativos de las extintas Organizaciones de Servicios Comarca </w:t>
      </w:r>
      <w:proofErr w:type="spellStart"/>
      <w:r w:rsidRPr="00F53B90">
        <w:rPr>
          <w:rFonts w:eastAsia="Times New Roman" w:cstheme="minorHAnsi"/>
          <w:sz w:val="28"/>
          <w:szCs w:val="28"/>
          <w:lang w:eastAsia="es-ES"/>
        </w:rPr>
        <w:t>Ezkerraldea-Enkarterri</w:t>
      </w:r>
      <w:proofErr w:type="spellEnd"/>
      <w:r w:rsidRPr="00F53B90">
        <w:rPr>
          <w:rFonts w:eastAsia="Times New Roman" w:cstheme="minorHAnsi"/>
          <w:sz w:val="28"/>
          <w:szCs w:val="28"/>
          <w:lang w:eastAsia="es-ES"/>
        </w:rPr>
        <w:t xml:space="preserve"> y H</w:t>
      </w:r>
      <w:r w:rsidR="0058754B">
        <w:rPr>
          <w:rFonts w:eastAsia="Times New Roman" w:cstheme="minorHAnsi"/>
          <w:sz w:val="28"/>
          <w:szCs w:val="28"/>
          <w:lang w:eastAsia="es-ES"/>
        </w:rPr>
        <w:t>.</w:t>
      </w:r>
      <w:r w:rsidRPr="00F53B90">
        <w:rPr>
          <w:rFonts w:eastAsia="Times New Roman" w:cstheme="minorHAnsi"/>
          <w:sz w:val="28"/>
          <w:szCs w:val="28"/>
          <w:lang w:eastAsia="es-ES"/>
        </w:rPr>
        <w:t>U</w:t>
      </w:r>
      <w:r w:rsidR="0058754B">
        <w:rPr>
          <w:rFonts w:eastAsia="Times New Roman" w:cstheme="minorHAnsi"/>
          <w:sz w:val="28"/>
          <w:szCs w:val="28"/>
          <w:lang w:eastAsia="es-ES"/>
        </w:rPr>
        <w:t>.</w:t>
      </w:r>
      <w:r w:rsidRPr="00F53B90">
        <w:rPr>
          <w:rFonts w:eastAsia="Times New Roman" w:cstheme="minorHAnsi"/>
          <w:sz w:val="28"/>
          <w:szCs w:val="28"/>
          <w:lang w:eastAsia="es-ES"/>
        </w:rPr>
        <w:t xml:space="preserve"> Cruces por completo pasan a constituir la OSI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w:t>
      </w:r>
    </w:p>
    <w:p w:rsidR="003C74C8" w:rsidRPr="00F53B90" w:rsidRDefault="003C74C8" w:rsidP="00CB3EC9">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t>2.–</w:t>
      </w:r>
      <w:proofErr w:type="gramEnd"/>
      <w:r w:rsidRPr="00F53B90">
        <w:rPr>
          <w:rFonts w:eastAsia="Times New Roman" w:cstheme="minorHAnsi"/>
          <w:sz w:val="28"/>
          <w:szCs w:val="28"/>
          <w:lang w:eastAsia="es-ES"/>
        </w:rPr>
        <w:t xml:space="preserve"> El Hospital Universitario Cruces se integra como centro asistencial de la O</w:t>
      </w:r>
      <w:r w:rsidR="007B778B">
        <w:rPr>
          <w:rFonts w:eastAsia="Times New Roman" w:cstheme="minorHAnsi"/>
          <w:sz w:val="28"/>
          <w:szCs w:val="28"/>
          <w:lang w:eastAsia="es-ES"/>
        </w:rPr>
        <w:t>SI</w:t>
      </w:r>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 manteniendo el mismo carácter de Hospital Universitario y la misma denominación, a los efectos de que le sean de aplicación las previsiones del Acuerdo de 22 de julio de 2011 de este mismo Consejo de Administración, publicado en el BOPV de 30 de septiembre de 2009.</w:t>
      </w:r>
    </w:p>
    <w:p w:rsidR="009E0FC1" w:rsidRDefault="003C74C8" w:rsidP="009E0FC1">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t>3.–</w:t>
      </w:r>
      <w:proofErr w:type="gramEnd"/>
      <w:r w:rsidRPr="00F53B90">
        <w:rPr>
          <w:rFonts w:eastAsia="Times New Roman" w:cstheme="minorHAnsi"/>
          <w:sz w:val="28"/>
          <w:szCs w:val="28"/>
          <w:lang w:eastAsia="es-ES"/>
        </w:rPr>
        <w:t xml:space="preserve"> Los recursos humanos, materiales y organizativos de la extinta Organización de Servicios Comarca Uribe de Atención Primaria por completo pasan a constituir la OSI «Uribe».</w:t>
      </w:r>
    </w:p>
    <w:p w:rsidR="009E0FC1" w:rsidRDefault="009E0FC1" w:rsidP="009E0FC1">
      <w:pPr>
        <w:spacing w:after="120" w:line="240" w:lineRule="auto"/>
        <w:ind w:firstLine="181"/>
        <w:jc w:val="both"/>
        <w:rPr>
          <w:rFonts w:eastAsia="Times New Roman" w:cstheme="minorHAnsi"/>
          <w:sz w:val="28"/>
          <w:szCs w:val="28"/>
          <w:lang w:eastAsia="es-ES"/>
        </w:rPr>
      </w:pPr>
    </w:p>
    <w:p w:rsidR="00AF0E6B" w:rsidRDefault="00AF0E6B" w:rsidP="009E0FC1">
      <w:pPr>
        <w:spacing w:after="120" w:line="240" w:lineRule="auto"/>
        <w:ind w:firstLine="181"/>
        <w:jc w:val="both"/>
        <w:rPr>
          <w:rFonts w:eastAsia="Times New Roman" w:cstheme="minorHAnsi"/>
          <w:sz w:val="28"/>
          <w:szCs w:val="28"/>
          <w:lang w:eastAsia="es-ES"/>
        </w:rPr>
      </w:pPr>
    </w:p>
    <w:p w:rsidR="00AF0E6B" w:rsidRDefault="00AF0E6B" w:rsidP="009E0FC1">
      <w:pPr>
        <w:spacing w:after="120" w:line="240" w:lineRule="auto"/>
        <w:ind w:firstLine="181"/>
        <w:jc w:val="both"/>
        <w:rPr>
          <w:rFonts w:eastAsia="Times New Roman" w:cstheme="minorHAnsi"/>
          <w:sz w:val="28"/>
          <w:szCs w:val="28"/>
          <w:lang w:eastAsia="es-ES"/>
        </w:rPr>
      </w:pPr>
    </w:p>
    <w:p w:rsidR="003C74C8" w:rsidRPr="00CB3EC9" w:rsidRDefault="003C74C8" w:rsidP="009E0FC1">
      <w:pPr>
        <w:spacing w:after="120" w:line="240" w:lineRule="auto"/>
        <w:ind w:firstLine="181"/>
        <w:jc w:val="both"/>
        <w:rPr>
          <w:rFonts w:eastAsia="Times New Roman" w:cstheme="minorHAnsi"/>
          <w:sz w:val="28"/>
          <w:szCs w:val="28"/>
          <w:lang w:eastAsia="es-ES"/>
        </w:rPr>
      </w:pPr>
      <w:r w:rsidRPr="00F53B90">
        <w:rPr>
          <w:rFonts w:eastAsia="Times New Roman" w:cstheme="minorHAnsi"/>
          <w:i/>
          <w:sz w:val="28"/>
          <w:szCs w:val="28"/>
          <w:u w:val="single"/>
          <w:lang w:eastAsia="es-ES"/>
        </w:rPr>
        <w:lastRenderedPageBreak/>
        <w:t>Cuarto.</w:t>
      </w:r>
    </w:p>
    <w:p w:rsidR="003C74C8" w:rsidRPr="00F53B90" w:rsidRDefault="003C74C8" w:rsidP="007B778B">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Adoptar la siguiente estructura organizativa para las Organizaciones Sanitarias Integradas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 y «Uribe»:</w:t>
      </w:r>
    </w:p>
    <w:p w:rsidR="007B778B" w:rsidRDefault="007B778B" w:rsidP="003C74C8">
      <w:pPr>
        <w:spacing w:after="0" w:line="240" w:lineRule="auto"/>
        <w:ind w:firstLine="180"/>
        <w:jc w:val="both"/>
        <w:rPr>
          <w:rFonts w:eastAsia="Times New Roman" w:cstheme="minorHAnsi"/>
          <w:sz w:val="28"/>
          <w:szCs w:val="28"/>
          <w:lang w:eastAsia="es-ES"/>
        </w:rPr>
        <w:sectPr w:rsidR="007B778B" w:rsidSect="009E0FC1">
          <w:footerReference w:type="default" r:id="rId8"/>
          <w:pgSz w:w="11906" w:h="16838"/>
          <w:pgMar w:top="1134" w:right="851" w:bottom="1134" w:left="1021" w:header="709" w:footer="709" w:gutter="0"/>
          <w:cols w:space="708"/>
          <w:docGrid w:linePitch="360"/>
        </w:sectPr>
      </w:pPr>
    </w:p>
    <w:p w:rsidR="003C74C8" w:rsidRPr="00F53B90" w:rsidRDefault="003C74C8" w:rsidP="00196C84">
      <w:pPr>
        <w:spacing w:after="60" w:line="240" w:lineRule="auto"/>
        <w:ind w:firstLine="181"/>
        <w:jc w:val="both"/>
        <w:rPr>
          <w:rFonts w:eastAsia="Times New Roman" w:cstheme="minorHAnsi"/>
          <w:sz w:val="28"/>
          <w:szCs w:val="28"/>
          <w:lang w:eastAsia="es-ES"/>
        </w:rPr>
      </w:pPr>
      <w:r w:rsidRPr="009E0FC1">
        <w:rPr>
          <w:rFonts w:ascii="Comic Sans MS" w:eastAsia="Times New Roman" w:hAnsi="Comic Sans MS" w:cstheme="minorHAnsi"/>
          <w:sz w:val="28"/>
          <w:szCs w:val="28"/>
          <w:u w:val="single"/>
          <w:lang w:eastAsia="es-ES"/>
        </w:rPr>
        <w:lastRenderedPageBreak/>
        <w:t>Órganos de dirección y gestión</w:t>
      </w:r>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 xml:space="preserve">a) El </w:t>
      </w:r>
      <w:r w:rsidRPr="000E17C5">
        <w:rPr>
          <w:rFonts w:eastAsia="Times New Roman" w:cstheme="minorHAnsi"/>
          <w:b/>
          <w:sz w:val="28"/>
          <w:szCs w:val="28"/>
          <w:lang w:eastAsia="es-ES"/>
        </w:rPr>
        <w:t>Director-Gerente.</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 xml:space="preserve">b) El </w:t>
      </w:r>
      <w:r w:rsidRPr="000E17C5">
        <w:rPr>
          <w:rFonts w:eastAsia="Times New Roman" w:cstheme="minorHAnsi"/>
          <w:b/>
          <w:sz w:val="28"/>
          <w:szCs w:val="28"/>
          <w:lang w:eastAsia="es-ES"/>
        </w:rPr>
        <w:t>Equipo Directivo de la Gerencia</w:t>
      </w:r>
      <w:r w:rsidRPr="00F53B90">
        <w:rPr>
          <w:rFonts w:eastAsia="Times New Roman" w:cstheme="minorHAnsi"/>
          <w:sz w:val="28"/>
          <w:szCs w:val="28"/>
          <w:lang w:eastAsia="es-ES"/>
        </w:rPr>
        <w:t>.</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xml:space="preserve">c) El </w:t>
      </w:r>
      <w:r w:rsidRPr="000E17C5">
        <w:rPr>
          <w:rFonts w:eastAsia="Times New Roman" w:cstheme="minorHAnsi"/>
          <w:b/>
          <w:sz w:val="28"/>
          <w:szCs w:val="28"/>
          <w:lang w:eastAsia="es-ES"/>
        </w:rPr>
        <w:t>Consejo de Dirección.</w:t>
      </w:r>
    </w:p>
    <w:p w:rsidR="003C74C8" w:rsidRPr="009E0FC1" w:rsidRDefault="003C74C8" w:rsidP="00196C84">
      <w:pPr>
        <w:spacing w:after="60" w:line="240" w:lineRule="auto"/>
        <w:ind w:firstLine="181"/>
        <w:jc w:val="both"/>
        <w:rPr>
          <w:rFonts w:ascii="Comic Sans MS" w:eastAsia="Times New Roman" w:hAnsi="Comic Sans MS" w:cstheme="minorHAnsi"/>
          <w:sz w:val="28"/>
          <w:szCs w:val="28"/>
          <w:u w:val="single"/>
          <w:lang w:eastAsia="es-ES"/>
        </w:rPr>
      </w:pPr>
      <w:r w:rsidRPr="009E0FC1">
        <w:rPr>
          <w:rFonts w:ascii="Comic Sans MS" w:eastAsia="Times New Roman" w:hAnsi="Comic Sans MS" w:cstheme="minorHAnsi"/>
          <w:sz w:val="28"/>
          <w:szCs w:val="28"/>
          <w:u w:val="single"/>
          <w:lang w:eastAsia="es-ES"/>
        </w:rPr>
        <w:lastRenderedPageBreak/>
        <w:t>Órganos de participación:</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 xml:space="preserve">a) </w:t>
      </w:r>
      <w:r w:rsidRPr="000E17C5">
        <w:rPr>
          <w:rFonts w:eastAsia="Times New Roman" w:cstheme="minorHAnsi"/>
          <w:b/>
          <w:sz w:val="28"/>
          <w:szCs w:val="28"/>
          <w:lang w:eastAsia="es-ES"/>
        </w:rPr>
        <w:t>El Consejo Técnico.</w:t>
      </w:r>
    </w:p>
    <w:p w:rsidR="007B778B" w:rsidRDefault="007B778B" w:rsidP="003C74C8">
      <w:pPr>
        <w:spacing w:after="0" w:line="240" w:lineRule="auto"/>
        <w:ind w:firstLine="180"/>
        <w:jc w:val="both"/>
        <w:rPr>
          <w:rFonts w:eastAsia="Times New Roman" w:cstheme="minorHAnsi"/>
          <w:sz w:val="28"/>
          <w:szCs w:val="28"/>
          <w:lang w:eastAsia="es-ES"/>
        </w:rPr>
        <w:sectPr w:rsidR="007B778B" w:rsidSect="007B778B">
          <w:type w:val="continuous"/>
          <w:pgSz w:w="11906" w:h="16838"/>
          <w:pgMar w:top="1134" w:right="1134" w:bottom="1134" w:left="1134" w:header="709" w:footer="709" w:gutter="0"/>
          <w:cols w:num="2" w:space="708"/>
          <w:docGrid w:linePitch="360"/>
        </w:sectPr>
      </w:pPr>
    </w:p>
    <w:p w:rsidR="003C74C8" w:rsidRPr="00F53B90" w:rsidRDefault="003C74C8" w:rsidP="00CB3EC9">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lastRenderedPageBreak/>
        <w:t>Quinto.</w:t>
      </w:r>
    </w:p>
    <w:p w:rsidR="003C74C8" w:rsidRPr="00F53B90" w:rsidRDefault="003C74C8" w:rsidP="00B57E71">
      <w:pPr>
        <w:spacing w:after="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Al frente de cada una de las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se encontrará el </w:t>
      </w:r>
      <w:r w:rsidRPr="00B57E71">
        <w:rPr>
          <w:rFonts w:eastAsia="Times New Roman" w:cstheme="minorHAnsi"/>
          <w:sz w:val="28"/>
          <w:szCs w:val="28"/>
          <w:lang w:eastAsia="es-ES"/>
        </w:rPr>
        <w:t>Director-Gerente</w:t>
      </w:r>
      <w:r w:rsidRPr="00F53B90">
        <w:rPr>
          <w:rFonts w:eastAsia="Times New Roman" w:cstheme="minorHAnsi"/>
          <w:sz w:val="28"/>
          <w:szCs w:val="28"/>
          <w:lang w:eastAsia="es-ES"/>
        </w:rPr>
        <w:t>, considerado como cargo directivo sujeto al régimen del artículo 27 de la LOSE, así como a lo dispuesto en la Ley 1/2014, de 26 de junio, reguladora del Código de Conducta y de los Conflictos de Intereses de los Cargos Públicos.</w:t>
      </w:r>
      <w:r w:rsidR="00B57E71">
        <w:rPr>
          <w:rFonts w:eastAsia="Times New Roman" w:cstheme="minorHAnsi"/>
          <w:sz w:val="28"/>
          <w:szCs w:val="28"/>
          <w:lang w:eastAsia="es-ES"/>
        </w:rPr>
        <w:t xml:space="preserve"> </w:t>
      </w:r>
      <w:r w:rsidRPr="00F53B90">
        <w:rPr>
          <w:rFonts w:eastAsia="Times New Roman" w:cstheme="minorHAnsi"/>
          <w:sz w:val="28"/>
          <w:szCs w:val="28"/>
          <w:lang w:eastAsia="es-ES"/>
        </w:rPr>
        <w:t>Corresponden al Director-Gerente, las atribuciones conferidas en el artículo 15.1 de los Estatutos Sociales, aprobados por Decreto 255/1997, de 11 de noviembre.</w:t>
      </w:r>
    </w:p>
    <w:p w:rsidR="003C74C8" w:rsidRPr="00F53B90" w:rsidRDefault="003C74C8" w:rsidP="00CB3EC9">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Sexto.</w:t>
      </w:r>
    </w:p>
    <w:p w:rsidR="003C74C8" w:rsidRPr="00F53B90" w:rsidRDefault="00CB3EC9" w:rsidP="00CB3EC9">
      <w:pPr>
        <w:spacing w:after="120" w:line="240" w:lineRule="auto"/>
        <w:jc w:val="both"/>
        <w:rPr>
          <w:rFonts w:eastAsia="Times New Roman" w:cstheme="minorHAnsi"/>
          <w:sz w:val="28"/>
          <w:szCs w:val="28"/>
          <w:lang w:eastAsia="es-ES"/>
        </w:rPr>
      </w:pPr>
      <w:r>
        <w:rPr>
          <w:rFonts w:eastAsia="Times New Roman" w:cstheme="minorHAnsi"/>
          <w:sz w:val="28"/>
          <w:szCs w:val="28"/>
          <w:lang w:eastAsia="es-ES"/>
        </w:rPr>
        <w:t>El</w:t>
      </w:r>
      <w:r w:rsidR="003C74C8" w:rsidRPr="00F53B90">
        <w:rPr>
          <w:rFonts w:eastAsia="Times New Roman" w:cstheme="minorHAnsi"/>
          <w:sz w:val="28"/>
          <w:szCs w:val="28"/>
          <w:lang w:eastAsia="es-ES"/>
        </w:rPr>
        <w:t xml:space="preserve"> Director-Gerente podrá contar con el apoyo de un </w:t>
      </w:r>
      <w:r w:rsidR="000E17C5">
        <w:rPr>
          <w:rFonts w:eastAsia="Times New Roman" w:cstheme="minorHAnsi"/>
          <w:b/>
          <w:sz w:val="28"/>
          <w:szCs w:val="28"/>
          <w:lang w:eastAsia="es-ES"/>
        </w:rPr>
        <w:t>Equipo D</w:t>
      </w:r>
      <w:r w:rsidR="003C74C8" w:rsidRPr="00CB3EC9">
        <w:rPr>
          <w:rFonts w:eastAsia="Times New Roman" w:cstheme="minorHAnsi"/>
          <w:b/>
          <w:sz w:val="28"/>
          <w:szCs w:val="28"/>
          <w:lang w:eastAsia="es-ES"/>
        </w:rPr>
        <w:t>irectivo</w:t>
      </w:r>
      <w:r w:rsidR="003C74C8" w:rsidRPr="00F53B90">
        <w:rPr>
          <w:rFonts w:eastAsia="Times New Roman" w:cstheme="minorHAnsi"/>
          <w:sz w:val="28"/>
          <w:szCs w:val="28"/>
          <w:lang w:eastAsia="es-ES"/>
        </w:rPr>
        <w:t>, cuyos miembros estarán sujetos al régimen previsto en el artículo 27 de la LOSE, así como a lo dispuesto en la Ley 1/2014, de 26 de junio, reguladora del Código de Conducta y de los Conflictos de Intereses de los Cargos Públicos.</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CB3EC9">
        <w:rPr>
          <w:rFonts w:eastAsia="Times New Roman" w:cstheme="minorHAnsi"/>
          <w:b/>
          <w:sz w:val="28"/>
          <w:szCs w:val="28"/>
          <w:lang w:eastAsia="es-ES"/>
        </w:rPr>
        <w:t>Los cargos directivos</w:t>
      </w:r>
      <w:r w:rsidRPr="00F53B90">
        <w:rPr>
          <w:rFonts w:eastAsia="Times New Roman" w:cstheme="minorHAnsi"/>
          <w:sz w:val="28"/>
          <w:szCs w:val="28"/>
          <w:lang w:eastAsia="es-ES"/>
        </w:rPr>
        <w:t xml:space="preserve"> podrán asumir las funciones y tareas que les sean delegadas por el Director-Gerente, realizando en todo caso el seguimiento y supervisión de las actividades de los servicios y unidades que dependan de los mismos.</w:t>
      </w:r>
    </w:p>
    <w:p w:rsidR="003C74C8" w:rsidRPr="00F53B90" w:rsidRDefault="003C74C8" w:rsidP="00CB3EC9">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Séptimo.</w:t>
      </w:r>
    </w:p>
    <w:p w:rsidR="003C74C8" w:rsidRPr="00F53B90" w:rsidRDefault="003C74C8" w:rsidP="007B778B">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En función del grupo de clasificación en que se encuadra cada Organización, y de conformidad con las previsiones contenidas en el artículo 15.2 de los Estatutos Sociales de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xml:space="preserve">, </w:t>
      </w:r>
      <w:r w:rsidRPr="000E17C5">
        <w:rPr>
          <w:rFonts w:eastAsia="Times New Roman" w:cstheme="minorHAnsi"/>
          <w:b/>
          <w:sz w:val="28"/>
          <w:szCs w:val="28"/>
          <w:lang w:eastAsia="es-ES"/>
        </w:rPr>
        <w:t xml:space="preserve">el equipo directivo </w:t>
      </w:r>
      <w:r w:rsidR="000E17C5" w:rsidRPr="000E17C5">
        <w:rPr>
          <w:rFonts w:eastAsia="Times New Roman" w:cstheme="minorHAnsi"/>
          <w:b/>
          <w:sz w:val="28"/>
          <w:szCs w:val="28"/>
          <w:lang w:eastAsia="es-ES"/>
        </w:rPr>
        <w:t>cons</w:t>
      </w:r>
      <w:r w:rsidRPr="000E17C5">
        <w:rPr>
          <w:rFonts w:eastAsia="Times New Roman" w:cstheme="minorHAnsi"/>
          <w:b/>
          <w:sz w:val="28"/>
          <w:szCs w:val="28"/>
          <w:lang w:eastAsia="es-ES"/>
        </w:rPr>
        <w:t>tituido</w:t>
      </w:r>
      <w:r w:rsidRPr="00F53B90">
        <w:rPr>
          <w:rFonts w:eastAsia="Times New Roman" w:cstheme="minorHAnsi"/>
          <w:sz w:val="28"/>
          <w:szCs w:val="28"/>
          <w:lang w:eastAsia="es-ES"/>
        </w:rPr>
        <w:t xml:space="preserve"> por:</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Organización Sanitaria Integrada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w:t>
      </w:r>
    </w:p>
    <w:p w:rsidR="003C74C8" w:rsidRPr="009E0FC1" w:rsidRDefault="003C74C8" w:rsidP="007B778B">
      <w:pPr>
        <w:pStyle w:val="Prrafodelista"/>
        <w:numPr>
          <w:ilvl w:val="0"/>
          <w:numId w:val="1"/>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Integración Asistencial.</w:t>
      </w:r>
    </w:p>
    <w:p w:rsidR="003C74C8" w:rsidRPr="009E0FC1" w:rsidRDefault="003C74C8" w:rsidP="007B778B">
      <w:pPr>
        <w:pStyle w:val="Prrafodelista"/>
        <w:numPr>
          <w:ilvl w:val="0"/>
          <w:numId w:val="1"/>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Médica.</w:t>
      </w:r>
    </w:p>
    <w:p w:rsidR="003C74C8" w:rsidRPr="009E0FC1" w:rsidRDefault="003C74C8" w:rsidP="007B778B">
      <w:pPr>
        <w:pStyle w:val="Prrafodelista"/>
        <w:numPr>
          <w:ilvl w:val="0"/>
          <w:numId w:val="1"/>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Enfermería.</w:t>
      </w:r>
    </w:p>
    <w:p w:rsidR="003C74C8" w:rsidRPr="009E0FC1" w:rsidRDefault="003C74C8" w:rsidP="007B778B">
      <w:pPr>
        <w:pStyle w:val="Prrafodelista"/>
        <w:numPr>
          <w:ilvl w:val="0"/>
          <w:numId w:val="1"/>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Económico-Financiera.</w:t>
      </w:r>
    </w:p>
    <w:p w:rsidR="003C74C8" w:rsidRPr="009E0FC1" w:rsidRDefault="003C74C8" w:rsidP="009E0FC1">
      <w:pPr>
        <w:pStyle w:val="Prrafodelista"/>
        <w:numPr>
          <w:ilvl w:val="0"/>
          <w:numId w:val="1"/>
        </w:numPr>
        <w:spacing w:after="120" w:line="240" w:lineRule="auto"/>
        <w:ind w:left="896" w:hanging="357"/>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Personal.</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Organización Sanitaria Integrada «Uribe»:</w:t>
      </w:r>
    </w:p>
    <w:p w:rsidR="003C74C8" w:rsidRPr="009E0FC1" w:rsidRDefault="003C74C8" w:rsidP="007B778B">
      <w:pPr>
        <w:pStyle w:val="Prrafodelista"/>
        <w:numPr>
          <w:ilvl w:val="0"/>
          <w:numId w:val="2"/>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Médica.</w:t>
      </w:r>
    </w:p>
    <w:p w:rsidR="003C74C8" w:rsidRPr="009E0FC1" w:rsidRDefault="003C74C8" w:rsidP="007B778B">
      <w:pPr>
        <w:pStyle w:val="Prrafodelista"/>
        <w:numPr>
          <w:ilvl w:val="0"/>
          <w:numId w:val="2"/>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Enfermería.</w:t>
      </w:r>
    </w:p>
    <w:p w:rsidR="003C74C8" w:rsidRPr="009E0FC1" w:rsidRDefault="003C74C8" w:rsidP="007B778B">
      <w:pPr>
        <w:pStyle w:val="Prrafodelista"/>
        <w:numPr>
          <w:ilvl w:val="0"/>
          <w:numId w:val="2"/>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Gestión Económica.</w:t>
      </w:r>
    </w:p>
    <w:p w:rsidR="003C74C8" w:rsidRPr="009E0FC1" w:rsidRDefault="003C74C8" w:rsidP="007B778B">
      <w:pPr>
        <w:pStyle w:val="Prrafodelista"/>
        <w:numPr>
          <w:ilvl w:val="0"/>
          <w:numId w:val="2"/>
        </w:numPr>
        <w:spacing w:after="0" w:line="240" w:lineRule="auto"/>
        <w:jc w:val="both"/>
        <w:rPr>
          <w:rFonts w:ascii="Comic Sans MS" w:eastAsia="Times New Roman" w:hAnsi="Comic Sans MS" w:cstheme="minorHAnsi"/>
          <w:sz w:val="28"/>
          <w:szCs w:val="28"/>
          <w:lang w:eastAsia="es-ES"/>
        </w:rPr>
      </w:pPr>
      <w:r w:rsidRPr="009E0FC1">
        <w:rPr>
          <w:rFonts w:ascii="Comic Sans MS" w:eastAsia="Times New Roman" w:hAnsi="Comic Sans MS" w:cstheme="minorHAnsi"/>
          <w:sz w:val="28"/>
          <w:szCs w:val="28"/>
          <w:lang w:eastAsia="es-ES"/>
        </w:rPr>
        <w:t>Dirección de Personal.</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lastRenderedPageBreak/>
        <w:t xml:space="preserve">1.– En aquellas Organizaciones en que así se haya determinado, </w:t>
      </w:r>
      <w:r w:rsidRPr="00AF0E6B">
        <w:rPr>
          <w:rFonts w:eastAsia="Times New Roman" w:cstheme="minorHAnsi"/>
          <w:b/>
          <w:sz w:val="28"/>
          <w:szCs w:val="28"/>
          <w:lang w:eastAsia="es-ES"/>
        </w:rPr>
        <w:t>La Dirección de Integración Asistencial</w:t>
      </w:r>
      <w:r w:rsidRPr="00F53B90">
        <w:rPr>
          <w:rFonts w:eastAsia="Times New Roman" w:cstheme="minorHAnsi"/>
          <w:sz w:val="28"/>
          <w:szCs w:val="28"/>
          <w:lang w:eastAsia="es-ES"/>
        </w:rPr>
        <w:t>, con carácter general, será responsable del desarrollo de mecanismos integradores entre los profesionales, entre los servicios asistenciales y con otros servicios comunitarios que tengan competencias en el ámbito sanitario y/o socio</w:t>
      </w:r>
      <w:r w:rsidR="0058754B">
        <w:rPr>
          <w:rFonts w:eastAsia="Times New Roman" w:cstheme="minorHAnsi"/>
          <w:sz w:val="28"/>
          <w:szCs w:val="28"/>
          <w:lang w:eastAsia="es-ES"/>
        </w:rPr>
        <w:t>-</w:t>
      </w:r>
      <w:r w:rsidRPr="00F53B90">
        <w:rPr>
          <w:rFonts w:eastAsia="Times New Roman" w:cstheme="minorHAnsi"/>
          <w:sz w:val="28"/>
          <w:szCs w:val="28"/>
          <w:lang w:eastAsia="es-ES"/>
        </w:rPr>
        <w:t>sanitario y, a estos efectos, en coordinación especial con la Dirección Médica y Dirección de Enfermería y mediante la coordinación general con el resto de Direcciones cuando sea necesario, se encargará de:</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Desarrollar los programas entre niveles que sean necesarios para conseguir la mayor eficiencia del sistema. Desarrollar los procesos integrados entre ambos niveles asistenciales, utilizando la gestión clínica como herramienta de gestión.</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xml:space="preserve">● Garantizar el desarrollo de las actuaciones de promoción de la salud y prevención de la enfermedad y fomentar la capacidad de resolución en atención primaria. Propiciar que las actividades relativas a la prevención, promoción y educación para la salud se </w:t>
      </w:r>
      <w:proofErr w:type="gramStart"/>
      <w:r w:rsidRPr="00F53B90">
        <w:rPr>
          <w:rFonts w:eastAsia="Times New Roman" w:cstheme="minorHAnsi"/>
          <w:sz w:val="28"/>
          <w:szCs w:val="28"/>
          <w:lang w:eastAsia="es-ES"/>
        </w:rPr>
        <w:t>realizarán</w:t>
      </w:r>
      <w:proofErr w:type="gramEnd"/>
      <w:r w:rsidRPr="00F53B90">
        <w:rPr>
          <w:rFonts w:eastAsia="Times New Roman" w:cstheme="minorHAnsi"/>
          <w:sz w:val="28"/>
          <w:szCs w:val="28"/>
          <w:lang w:eastAsia="es-ES"/>
        </w:rPr>
        <w:t xml:space="preserve"> en coordinación con las estructuras de salud pública.</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Coordinar a los profesionales sanitarios de la OSI a fin de asegurar una oferta asistencial integrada, definiendo nuevos circuitos de atención y nuevos procesos asistenciales para abordar la asistencia desde una perspectiva global y continuada.</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Orientar al establecimiento de guías y vías de práctica clínica para la toma de decisiones clínicas, protocolos de actuación y derivación que disminuyan la variabilidad en la práctica clínica, eliminando la duplicidad de procedimientos diagnósticos y terapéuticos.</w:t>
      </w:r>
    </w:p>
    <w:p w:rsidR="003C74C8" w:rsidRPr="00F53B90"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xml:space="preserve">● Actuar como agente integrador y de enlace entre los servicios asistenciales y los servicios comunitarios y </w:t>
      </w:r>
      <w:proofErr w:type="spellStart"/>
      <w:r w:rsidRPr="00F53B90">
        <w:rPr>
          <w:rFonts w:eastAsia="Times New Roman" w:cstheme="minorHAnsi"/>
          <w:sz w:val="28"/>
          <w:szCs w:val="28"/>
          <w:lang w:eastAsia="es-ES"/>
        </w:rPr>
        <w:t>sociosanitarios</w:t>
      </w:r>
      <w:proofErr w:type="spellEnd"/>
      <w:r w:rsidRPr="00F53B90">
        <w:rPr>
          <w:rFonts w:eastAsia="Times New Roman" w:cstheme="minorHAnsi"/>
          <w:sz w:val="28"/>
          <w:szCs w:val="28"/>
          <w:lang w:eastAsia="es-ES"/>
        </w:rPr>
        <w:t xml:space="preserve">. Estableciendo los mecanismos necesarios para asegurar una perfecta coordinación con los recursos de salud pública, servicios sociales y todos aquellos organismos que tengan competencias en el ámbito sanitario y </w:t>
      </w:r>
      <w:proofErr w:type="spellStart"/>
      <w:r w:rsidRPr="00F53B90">
        <w:rPr>
          <w:rFonts w:eastAsia="Times New Roman" w:cstheme="minorHAnsi"/>
          <w:sz w:val="28"/>
          <w:szCs w:val="28"/>
          <w:lang w:eastAsia="es-ES"/>
        </w:rPr>
        <w:t>sociosanitario</w:t>
      </w:r>
      <w:proofErr w:type="spellEnd"/>
      <w:r w:rsidRPr="00F53B90">
        <w:rPr>
          <w:rFonts w:eastAsia="Times New Roman" w:cstheme="minorHAnsi"/>
          <w:sz w:val="28"/>
          <w:szCs w:val="28"/>
          <w:lang w:eastAsia="es-ES"/>
        </w:rPr>
        <w:t>.</w:t>
      </w:r>
    </w:p>
    <w:p w:rsidR="003C74C8" w:rsidRDefault="003C74C8" w:rsidP="007B778B">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Dirigir, impulsar y coordinar la participación social y ciudadana en su respectivo ámbito, mejorando canales de comunicación, proponiendo acciones de formación a los ciudadanos para la toma de decisiones, potenciando la corresponsabilidad y la auto gestión eficaz de su salud.</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 Aquellas otras funciones que le sean delegadas por la gerencia.</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CB3EC9" w:rsidRDefault="00CB3EC9" w:rsidP="007B778B">
      <w:pPr>
        <w:spacing w:after="120" w:line="240" w:lineRule="auto"/>
        <w:ind w:firstLine="181"/>
        <w:jc w:val="both"/>
        <w:rPr>
          <w:rFonts w:eastAsia="Times New Roman" w:cstheme="minorHAnsi"/>
          <w:sz w:val="28"/>
          <w:szCs w:val="28"/>
          <w:lang w:eastAsia="es-ES"/>
        </w:rPr>
      </w:pPr>
    </w:p>
    <w:p w:rsidR="00CB3EC9" w:rsidRDefault="00CB3EC9" w:rsidP="007B778B">
      <w:pPr>
        <w:spacing w:after="120" w:line="240" w:lineRule="auto"/>
        <w:ind w:firstLine="181"/>
        <w:jc w:val="both"/>
        <w:rPr>
          <w:rFonts w:eastAsia="Times New Roman" w:cstheme="minorHAnsi"/>
          <w:sz w:val="28"/>
          <w:szCs w:val="28"/>
          <w:lang w:eastAsia="es-ES"/>
        </w:rPr>
      </w:pPr>
    </w:p>
    <w:p w:rsidR="00CB3EC9" w:rsidRDefault="00CB3EC9" w:rsidP="007B778B">
      <w:pPr>
        <w:spacing w:after="120" w:line="240" w:lineRule="auto"/>
        <w:ind w:firstLine="181"/>
        <w:jc w:val="both"/>
        <w:rPr>
          <w:rFonts w:eastAsia="Times New Roman" w:cstheme="minorHAnsi"/>
          <w:sz w:val="28"/>
          <w:szCs w:val="28"/>
          <w:lang w:eastAsia="es-ES"/>
        </w:rPr>
      </w:pPr>
    </w:p>
    <w:p w:rsidR="00CB3EC9" w:rsidRDefault="00CB3EC9" w:rsidP="007B778B">
      <w:pPr>
        <w:spacing w:after="120" w:line="240" w:lineRule="auto"/>
        <w:ind w:firstLine="181"/>
        <w:jc w:val="both"/>
        <w:rPr>
          <w:rFonts w:eastAsia="Times New Roman" w:cstheme="minorHAnsi"/>
          <w:sz w:val="28"/>
          <w:szCs w:val="28"/>
          <w:lang w:eastAsia="es-ES"/>
        </w:rPr>
      </w:pPr>
    </w:p>
    <w:p w:rsidR="00AF0E6B" w:rsidRDefault="00AF0E6B" w:rsidP="007B778B">
      <w:pPr>
        <w:spacing w:after="120" w:line="240" w:lineRule="auto"/>
        <w:ind w:firstLine="181"/>
        <w:jc w:val="both"/>
        <w:rPr>
          <w:rFonts w:eastAsia="Times New Roman" w:cstheme="minorHAnsi"/>
          <w:sz w:val="28"/>
          <w:szCs w:val="28"/>
          <w:lang w:eastAsia="es-ES"/>
        </w:rPr>
      </w:pPr>
    </w:p>
    <w:p w:rsidR="003C74C8" w:rsidRPr="00F53B90" w:rsidRDefault="003C74C8" w:rsidP="007B778B">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lastRenderedPageBreak/>
        <w:t>2.–</w:t>
      </w:r>
      <w:proofErr w:type="gramEnd"/>
      <w:r w:rsidRPr="00F53B90">
        <w:rPr>
          <w:rFonts w:eastAsia="Times New Roman" w:cstheme="minorHAnsi"/>
          <w:sz w:val="28"/>
          <w:szCs w:val="28"/>
          <w:lang w:eastAsia="es-ES"/>
        </w:rPr>
        <w:t xml:space="preserve"> </w:t>
      </w:r>
      <w:r w:rsidRPr="00CB3EC9">
        <w:rPr>
          <w:rFonts w:eastAsia="Times New Roman" w:cstheme="minorHAnsi"/>
          <w:b/>
          <w:sz w:val="28"/>
          <w:szCs w:val="28"/>
          <w:lang w:eastAsia="es-ES"/>
        </w:rPr>
        <w:t>La Dirección Médica</w:t>
      </w:r>
      <w:r w:rsidRPr="00F53B90">
        <w:rPr>
          <w:rFonts w:eastAsia="Times New Roman" w:cstheme="minorHAnsi"/>
          <w:sz w:val="28"/>
          <w:szCs w:val="28"/>
          <w:lang w:eastAsia="es-ES"/>
        </w:rPr>
        <w:t>, con carácter ordinario le corresponderán las siguientes funciones:</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Presidir el Consejo Técnico de la O</w:t>
      </w:r>
      <w:r w:rsidR="007B778B">
        <w:rPr>
          <w:rFonts w:eastAsia="Times New Roman" w:cstheme="minorHAnsi"/>
          <w:sz w:val="28"/>
          <w:szCs w:val="28"/>
          <w:lang w:eastAsia="es-ES"/>
        </w:rPr>
        <w:t>SI</w:t>
      </w:r>
      <w:r w:rsidRPr="007B778B">
        <w:rPr>
          <w:rFonts w:eastAsia="Times New Roman" w:cstheme="minorHAnsi"/>
          <w:sz w:val="28"/>
          <w:szCs w:val="28"/>
          <w:lang w:eastAsia="es-ES"/>
        </w:rPr>
        <w:t>.</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El seguimiento de las actividades, la evaluación del nivel de calidad de los servicios prestados y la propuesta de las medidas oportunas para su mejora.</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Dirigir, coordinar y evaluar las actividades médico-asistenciales.</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Promover y supervisar las actividades de docencia e investigación del personal Facultativo.</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Establecer directrices y coordinar la gestión de los recursos clínicos afectos a los distintos servicios de la organización sanitaria.</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Sustituir al Gerente en caso de ausencia, enfermedad o vacante.</w:t>
      </w:r>
    </w:p>
    <w:p w:rsidR="003C74C8" w:rsidRPr="007B778B" w:rsidRDefault="003C74C8" w:rsidP="007B778B">
      <w:pPr>
        <w:pStyle w:val="Prrafodelista"/>
        <w:numPr>
          <w:ilvl w:val="0"/>
          <w:numId w:val="3"/>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Aquellas otras funciones que le sean delegadas por la Gerencia.</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7B778B">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t>3.–</w:t>
      </w:r>
      <w:proofErr w:type="gramEnd"/>
      <w:r w:rsidRPr="00F53B90">
        <w:rPr>
          <w:rFonts w:eastAsia="Times New Roman" w:cstheme="minorHAnsi"/>
          <w:sz w:val="28"/>
          <w:szCs w:val="28"/>
          <w:lang w:eastAsia="es-ES"/>
        </w:rPr>
        <w:t xml:space="preserve"> </w:t>
      </w:r>
      <w:r w:rsidRPr="00CB3EC9">
        <w:rPr>
          <w:rFonts w:eastAsia="Times New Roman" w:cstheme="minorHAnsi"/>
          <w:b/>
          <w:sz w:val="28"/>
          <w:szCs w:val="28"/>
          <w:lang w:eastAsia="es-ES"/>
        </w:rPr>
        <w:t>La Dirección de Enfermería</w:t>
      </w:r>
      <w:r w:rsidRPr="00F53B90">
        <w:rPr>
          <w:rFonts w:eastAsia="Times New Roman" w:cstheme="minorHAnsi"/>
          <w:sz w:val="28"/>
          <w:szCs w:val="28"/>
          <w:lang w:eastAsia="es-ES"/>
        </w:rPr>
        <w:t>, a la que, con carácter ordinario, le corresponderán las siguientes funciones:</w:t>
      </w:r>
    </w:p>
    <w:p w:rsidR="003C74C8" w:rsidRPr="007B778B" w:rsidRDefault="003C74C8" w:rsidP="007B778B">
      <w:pPr>
        <w:pStyle w:val="Prrafodelista"/>
        <w:numPr>
          <w:ilvl w:val="0"/>
          <w:numId w:val="4"/>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Dirigir, coordinar y evaluar las actividades de enfermería de la OSI.</w:t>
      </w:r>
    </w:p>
    <w:p w:rsidR="003C74C8" w:rsidRPr="007B778B" w:rsidRDefault="003C74C8" w:rsidP="007B778B">
      <w:pPr>
        <w:pStyle w:val="Prrafodelista"/>
        <w:numPr>
          <w:ilvl w:val="0"/>
          <w:numId w:val="4"/>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El seguimiento de las actividades de enfermería, la evaluación del nivel de calidad de los servicios prestados y la propuesta de las medidas oportunas para su mejora.</w:t>
      </w:r>
    </w:p>
    <w:p w:rsidR="003C74C8" w:rsidRPr="007B778B" w:rsidRDefault="003C74C8" w:rsidP="007B778B">
      <w:pPr>
        <w:pStyle w:val="Prrafodelista"/>
        <w:numPr>
          <w:ilvl w:val="0"/>
          <w:numId w:val="4"/>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Promover y supervisar las actividades de docencia e investigación del personal de enfermería.</w:t>
      </w:r>
    </w:p>
    <w:p w:rsidR="003C74C8" w:rsidRPr="007B778B" w:rsidRDefault="003C74C8" w:rsidP="007B778B">
      <w:pPr>
        <w:pStyle w:val="Prrafodelista"/>
        <w:numPr>
          <w:ilvl w:val="0"/>
          <w:numId w:val="4"/>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Aquellas otras funciones que le sean delegadas por la Gerencia.</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7B778B">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t>4.–</w:t>
      </w:r>
      <w:proofErr w:type="gramEnd"/>
      <w:r w:rsidRPr="00F53B90">
        <w:rPr>
          <w:rFonts w:eastAsia="Times New Roman" w:cstheme="minorHAnsi"/>
          <w:sz w:val="28"/>
          <w:szCs w:val="28"/>
          <w:lang w:eastAsia="es-ES"/>
        </w:rPr>
        <w:t xml:space="preserve"> </w:t>
      </w:r>
      <w:r w:rsidRPr="00CB3EC9">
        <w:rPr>
          <w:rFonts w:eastAsia="Times New Roman" w:cstheme="minorHAnsi"/>
          <w:b/>
          <w:sz w:val="28"/>
          <w:szCs w:val="28"/>
          <w:lang w:eastAsia="es-ES"/>
        </w:rPr>
        <w:t>La Dirección Económico-Financiera y la Dirección de Personal</w:t>
      </w:r>
      <w:r w:rsidRPr="00F53B90">
        <w:rPr>
          <w:rFonts w:eastAsia="Times New Roman" w:cstheme="minorHAnsi"/>
          <w:sz w:val="28"/>
          <w:szCs w:val="28"/>
          <w:lang w:eastAsia="es-ES"/>
        </w:rPr>
        <w:t xml:space="preserve"> ejercerán las funciones que resulten de la Ley 8/1997, de 26 de junio, de Ordenación Sanitaria de Euskadi, del Decreto 255/1997, de 11 de noviembre, por el que se aprueban los Estatutos Sociales de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 y demás normativa concordante que resulte de aplicación, así como aquellas otras funciones que le sean delegadas por la Gerencia.</w:t>
      </w:r>
    </w:p>
    <w:p w:rsidR="003C74C8" w:rsidRPr="00F53B90" w:rsidRDefault="003C74C8" w:rsidP="00CB3EC9">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Octavo.</w:t>
      </w:r>
    </w:p>
    <w:p w:rsidR="003C74C8" w:rsidRPr="00F53B90" w:rsidRDefault="003C74C8" w:rsidP="007B778B">
      <w:pPr>
        <w:spacing w:after="120" w:line="240" w:lineRule="auto"/>
        <w:jc w:val="both"/>
        <w:rPr>
          <w:rFonts w:eastAsia="Times New Roman" w:cstheme="minorHAnsi"/>
          <w:sz w:val="28"/>
          <w:szCs w:val="28"/>
          <w:lang w:eastAsia="es-ES"/>
        </w:rPr>
      </w:pPr>
      <w:r w:rsidRPr="00196C84">
        <w:rPr>
          <w:rFonts w:eastAsia="Times New Roman" w:cstheme="minorHAnsi"/>
          <w:b/>
          <w:sz w:val="28"/>
          <w:szCs w:val="28"/>
          <w:lang w:eastAsia="es-ES"/>
        </w:rPr>
        <w:t>El Consejo de Dirección</w:t>
      </w:r>
      <w:r w:rsidRPr="00F53B90">
        <w:rPr>
          <w:rFonts w:eastAsia="Times New Roman" w:cstheme="minorHAnsi"/>
          <w:sz w:val="28"/>
          <w:szCs w:val="28"/>
          <w:lang w:eastAsia="es-ES"/>
        </w:rPr>
        <w:t xml:space="preserve"> de la OSI es el órgano colegiado que colabora con la Gerencia en la gestión, con funciones de propuesta y asesoramiento en los siguientes ámbitos:</w:t>
      </w:r>
    </w:p>
    <w:p w:rsidR="003C74C8" w:rsidRPr="007B778B" w:rsidRDefault="003C74C8" w:rsidP="007B778B">
      <w:pPr>
        <w:pStyle w:val="Prrafodelista"/>
        <w:numPr>
          <w:ilvl w:val="0"/>
          <w:numId w:val="5"/>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Elaboración del Plan Estratégico para su aprobación por el Gerente y su seguimiento.</w:t>
      </w:r>
    </w:p>
    <w:p w:rsidR="003C74C8" w:rsidRPr="007B778B" w:rsidRDefault="003C74C8" w:rsidP="007B778B">
      <w:pPr>
        <w:pStyle w:val="Prrafodelista"/>
        <w:numPr>
          <w:ilvl w:val="0"/>
          <w:numId w:val="5"/>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Elaboración del Plan de Gestión Anual, para su aprobación por el Gerente y su seguimiento.</w:t>
      </w:r>
    </w:p>
    <w:p w:rsidR="003C74C8" w:rsidRPr="007B778B" w:rsidRDefault="003C74C8" w:rsidP="007B778B">
      <w:pPr>
        <w:pStyle w:val="Prrafodelista"/>
        <w:numPr>
          <w:ilvl w:val="0"/>
          <w:numId w:val="5"/>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Diseño de las estrategias de negociación del contrato programa.</w:t>
      </w:r>
    </w:p>
    <w:p w:rsidR="003C74C8" w:rsidRPr="007B778B" w:rsidRDefault="003C74C8" w:rsidP="007B778B">
      <w:pPr>
        <w:pStyle w:val="Prrafodelista"/>
        <w:numPr>
          <w:ilvl w:val="0"/>
          <w:numId w:val="5"/>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Elaboración de la Memoria Anual para su aprobación por el Gerente.</w:t>
      </w:r>
    </w:p>
    <w:p w:rsidR="003C74C8" w:rsidRPr="007B778B" w:rsidRDefault="003C74C8" w:rsidP="007B778B">
      <w:pPr>
        <w:pStyle w:val="Prrafodelista"/>
        <w:numPr>
          <w:ilvl w:val="0"/>
          <w:numId w:val="5"/>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Análisis e impulso de las propuestas que se deriven del Consejo Técnico.</w:t>
      </w:r>
    </w:p>
    <w:p w:rsidR="003C74C8" w:rsidRPr="007B778B" w:rsidRDefault="003C74C8" w:rsidP="007B778B">
      <w:pPr>
        <w:pStyle w:val="Prrafodelista"/>
        <w:numPr>
          <w:ilvl w:val="0"/>
          <w:numId w:val="5"/>
        </w:numPr>
        <w:spacing w:after="0" w:line="240" w:lineRule="auto"/>
        <w:jc w:val="both"/>
        <w:rPr>
          <w:rFonts w:eastAsia="Times New Roman" w:cstheme="minorHAnsi"/>
          <w:sz w:val="28"/>
          <w:szCs w:val="28"/>
          <w:lang w:eastAsia="es-ES"/>
        </w:rPr>
      </w:pPr>
      <w:r w:rsidRPr="007B778B">
        <w:rPr>
          <w:rFonts w:eastAsia="Times New Roman" w:cstheme="minorHAnsi"/>
          <w:sz w:val="28"/>
          <w:szCs w:val="28"/>
          <w:lang w:eastAsia="es-ES"/>
        </w:rPr>
        <w:t>Articulación de unidades para la gestión clínica.</w:t>
      </w:r>
    </w:p>
    <w:p w:rsidR="003C74C8" w:rsidRPr="00F53B90" w:rsidRDefault="003C74C8" w:rsidP="00882DC0">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lastRenderedPageBreak/>
        <w:t>La composición del Consejo de Dirección se determinará por la Dirección General del Ente Público atendiendo a las peculiaridades específicas de la OSI. Entre los componentes del mismo se incluirán los siguientes: el Equipo Directivo, los Jefes de la Unidades que se determinen y, al menos, un vocal en representación del Consejo Técnico.</w:t>
      </w:r>
    </w:p>
    <w:p w:rsidR="003C74C8" w:rsidRPr="00F53B90" w:rsidRDefault="003C74C8" w:rsidP="00CB3EC9">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Noveno.</w:t>
      </w:r>
    </w:p>
    <w:p w:rsidR="003C74C8" w:rsidRPr="00F53B90" w:rsidRDefault="003C74C8" w:rsidP="00882DC0">
      <w:pPr>
        <w:spacing w:after="120" w:line="240" w:lineRule="auto"/>
        <w:ind w:firstLine="181"/>
        <w:jc w:val="both"/>
        <w:rPr>
          <w:rFonts w:eastAsia="Times New Roman" w:cstheme="minorHAnsi"/>
          <w:sz w:val="28"/>
          <w:szCs w:val="28"/>
          <w:lang w:eastAsia="es-ES"/>
        </w:rPr>
      </w:pPr>
      <w:r w:rsidRPr="00196C84">
        <w:rPr>
          <w:rFonts w:eastAsia="Times New Roman" w:cstheme="minorHAnsi"/>
          <w:b/>
          <w:sz w:val="28"/>
          <w:szCs w:val="28"/>
          <w:lang w:eastAsia="es-ES"/>
        </w:rPr>
        <w:t>El Consejo Técnico</w:t>
      </w:r>
      <w:r w:rsidRPr="00F53B90">
        <w:rPr>
          <w:rFonts w:eastAsia="Times New Roman" w:cstheme="minorHAnsi"/>
          <w:sz w:val="28"/>
          <w:szCs w:val="28"/>
          <w:lang w:eastAsia="es-ES"/>
        </w:rPr>
        <w:t xml:space="preserve"> es el órgano de asesoramiento y participación de los profesionales de la OSI. Estará compuesto por un Presidente y 12 vocales electos de entre los profesionales que prestan sus servicios en la organización respectiva.</w:t>
      </w:r>
    </w:p>
    <w:p w:rsidR="003C74C8" w:rsidRPr="00F53B90" w:rsidRDefault="003C74C8" w:rsidP="00882DC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En el Consejo Técnico participan la Dirección Médica, la Dirección de Integración Asistencial, cuando se haya determinado esta estructura directiva en la Organización de Servicios, y la Dirección de Enfermería, recayendo la Presidencia en la Dirección Médica y la Secretaría en la Dirección de Integración Asistencial, en su caso. Cuando no exista Dirección de Integración Asistencial la Dirección Médica asumirá ambas funciones. El resto de las vocalías se repartirán, a partes iguales, entre los profesionales de Atención Primaria y los de Atención Especializada. En el conjunto del Consejo Técnico se debe mantener, por regla general, la proporción de que aproximadamente el 60% de sus miembros sean facultativos y el 40% restante sea personal de enfermería.</w:t>
      </w:r>
    </w:p>
    <w:p w:rsidR="003C74C8" w:rsidRPr="00F53B90" w:rsidRDefault="003C74C8" w:rsidP="00882DC0">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La Gerencia de la Organización concretará los ámbitos o unidades en los que se debe proceder a la designación de vocales, así como el procedimiento para llevarlo a cabo.</w:t>
      </w:r>
    </w:p>
    <w:p w:rsidR="003C74C8" w:rsidRPr="00F53B90" w:rsidRDefault="003C74C8" w:rsidP="00882DC0">
      <w:pPr>
        <w:spacing w:after="120" w:line="240" w:lineRule="auto"/>
        <w:ind w:firstLine="181"/>
        <w:jc w:val="both"/>
        <w:rPr>
          <w:rFonts w:eastAsia="Times New Roman" w:cstheme="minorHAnsi"/>
          <w:sz w:val="28"/>
          <w:szCs w:val="28"/>
          <w:lang w:eastAsia="es-ES"/>
        </w:rPr>
      </w:pPr>
      <w:r w:rsidRPr="00196C84">
        <w:rPr>
          <w:rFonts w:eastAsia="Times New Roman" w:cstheme="minorHAnsi"/>
          <w:b/>
          <w:sz w:val="28"/>
          <w:szCs w:val="28"/>
          <w:lang w:eastAsia="es-ES"/>
        </w:rPr>
        <w:t>Las funciones del Consejo Técnico</w:t>
      </w:r>
      <w:r w:rsidRPr="00F53B90">
        <w:rPr>
          <w:rFonts w:eastAsia="Times New Roman" w:cstheme="minorHAnsi"/>
          <w:sz w:val="28"/>
          <w:szCs w:val="28"/>
          <w:lang w:eastAsia="es-ES"/>
        </w:rPr>
        <w:t>, que se desarrollarán dentro de las previsiones del Plan Estratégico de la Organización, son:</w:t>
      </w:r>
    </w:p>
    <w:p w:rsidR="003C74C8" w:rsidRPr="00882DC0" w:rsidRDefault="003C74C8" w:rsidP="00196C84">
      <w:pPr>
        <w:pStyle w:val="Prrafodelista"/>
        <w:numPr>
          <w:ilvl w:val="0"/>
          <w:numId w:val="6"/>
        </w:numPr>
        <w:spacing w:after="0" w:line="240" w:lineRule="auto"/>
        <w:ind w:left="426" w:hanging="426"/>
        <w:jc w:val="both"/>
        <w:rPr>
          <w:rFonts w:eastAsia="Times New Roman" w:cstheme="minorHAnsi"/>
          <w:sz w:val="28"/>
          <w:szCs w:val="28"/>
          <w:lang w:eastAsia="es-ES"/>
        </w:rPr>
      </w:pPr>
      <w:r w:rsidRPr="00882DC0">
        <w:rPr>
          <w:rFonts w:eastAsia="Times New Roman" w:cstheme="minorHAnsi"/>
          <w:sz w:val="28"/>
          <w:szCs w:val="28"/>
          <w:lang w:eastAsia="es-ES"/>
        </w:rPr>
        <w:t>Formulación de políticas, propuestas y recomendaciones referidas a la calidad asistencial, así como a la mejora de la organización y funcionamiento de las unidades.</w:t>
      </w:r>
    </w:p>
    <w:p w:rsidR="003C74C8" w:rsidRPr="00882DC0" w:rsidRDefault="003C74C8" w:rsidP="00196C84">
      <w:pPr>
        <w:pStyle w:val="Prrafodelista"/>
        <w:numPr>
          <w:ilvl w:val="0"/>
          <w:numId w:val="6"/>
        </w:numPr>
        <w:spacing w:after="0" w:line="240" w:lineRule="auto"/>
        <w:ind w:left="426" w:hanging="426"/>
        <w:jc w:val="both"/>
        <w:rPr>
          <w:rFonts w:eastAsia="Times New Roman" w:cstheme="minorHAnsi"/>
          <w:sz w:val="28"/>
          <w:szCs w:val="28"/>
          <w:lang w:eastAsia="es-ES"/>
        </w:rPr>
      </w:pPr>
      <w:r w:rsidRPr="00882DC0">
        <w:rPr>
          <w:rFonts w:eastAsia="Times New Roman" w:cstheme="minorHAnsi"/>
          <w:sz w:val="28"/>
          <w:szCs w:val="28"/>
          <w:lang w:eastAsia="es-ES"/>
        </w:rPr>
        <w:t>Valoración de nuevas estrategias asistenciales, diagnósticas y terapéuticas.</w:t>
      </w:r>
    </w:p>
    <w:p w:rsidR="003C74C8" w:rsidRPr="00882DC0" w:rsidRDefault="003C74C8" w:rsidP="00196C84">
      <w:pPr>
        <w:pStyle w:val="Prrafodelista"/>
        <w:numPr>
          <w:ilvl w:val="0"/>
          <w:numId w:val="6"/>
        </w:numPr>
        <w:spacing w:after="0" w:line="240" w:lineRule="auto"/>
        <w:ind w:left="426" w:hanging="426"/>
        <w:jc w:val="both"/>
        <w:rPr>
          <w:rFonts w:eastAsia="Times New Roman" w:cstheme="minorHAnsi"/>
          <w:sz w:val="28"/>
          <w:szCs w:val="28"/>
          <w:lang w:eastAsia="es-ES"/>
        </w:rPr>
      </w:pPr>
      <w:r w:rsidRPr="00882DC0">
        <w:rPr>
          <w:rFonts w:eastAsia="Times New Roman" w:cstheme="minorHAnsi"/>
          <w:sz w:val="28"/>
          <w:szCs w:val="28"/>
          <w:lang w:eastAsia="es-ES"/>
        </w:rPr>
        <w:t>Propuesta de líneas de actuación en investigación, docencia y formación.</w:t>
      </w:r>
    </w:p>
    <w:p w:rsidR="003C74C8" w:rsidRPr="00882DC0" w:rsidRDefault="003C74C8" w:rsidP="00196C84">
      <w:pPr>
        <w:pStyle w:val="Prrafodelista"/>
        <w:numPr>
          <w:ilvl w:val="0"/>
          <w:numId w:val="6"/>
        </w:numPr>
        <w:spacing w:after="0" w:line="240" w:lineRule="auto"/>
        <w:ind w:left="426" w:hanging="426"/>
        <w:jc w:val="both"/>
        <w:rPr>
          <w:rFonts w:eastAsia="Times New Roman" w:cstheme="minorHAnsi"/>
          <w:sz w:val="28"/>
          <w:szCs w:val="28"/>
          <w:lang w:eastAsia="es-ES"/>
        </w:rPr>
      </w:pPr>
      <w:r w:rsidRPr="00882DC0">
        <w:rPr>
          <w:rFonts w:eastAsia="Times New Roman" w:cstheme="minorHAnsi"/>
          <w:sz w:val="28"/>
          <w:szCs w:val="28"/>
          <w:lang w:eastAsia="es-ES"/>
        </w:rPr>
        <w:t>Propuesta de implantación de Unidades de gestión clínica.</w:t>
      </w:r>
    </w:p>
    <w:p w:rsidR="003C74C8" w:rsidRPr="00882DC0" w:rsidRDefault="003C74C8" w:rsidP="00196C84">
      <w:pPr>
        <w:pStyle w:val="Prrafodelista"/>
        <w:numPr>
          <w:ilvl w:val="0"/>
          <w:numId w:val="6"/>
        </w:numPr>
        <w:spacing w:after="0" w:line="240" w:lineRule="auto"/>
        <w:ind w:left="426" w:hanging="426"/>
        <w:jc w:val="both"/>
        <w:rPr>
          <w:rFonts w:eastAsia="Times New Roman" w:cstheme="minorHAnsi"/>
          <w:sz w:val="28"/>
          <w:szCs w:val="28"/>
          <w:lang w:eastAsia="es-ES"/>
        </w:rPr>
      </w:pPr>
      <w:r w:rsidRPr="00882DC0">
        <w:rPr>
          <w:rFonts w:eastAsia="Times New Roman" w:cstheme="minorHAnsi"/>
          <w:sz w:val="28"/>
          <w:szCs w:val="28"/>
          <w:lang w:eastAsia="es-ES"/>
        </w:rPr>
        <w:t>Designación de los miembros que deberán formar parte del Consejo de Dirección en representación del Consejo Técnico.</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Décimo.</w:t>
      </w:r>
    </w:p>
    <w:p w:rsidR="003C74C8" w:rsidRPr="00F53B90" w:rsidRDefault="003C74C8" w:rsidP="00196C84">
      <w:pPr>
        <w:spacing w:after="120" w:line="240" w:lineRule="auto"/>
        <w:ind w:firstLine="181"/>
        <w:jc w:val="both"/>
        <w:rPr>
          <w:rFonts w:eastAsia="Times New Roman" w:cstheme="minorHAnsi"/>
          <w:sz w:val="28"/>
          <w:szCs w:val="28"/>
          <w:lang w:eastAsia="es-ES"/>
        </w:rPr>
      </w:pPr>
      <w:r w:rsidRPr="00F53B90">
        <w:rPr>
          <w:rFonts w:eastAsia="Times New Roman" w:cstheme="minorHAnsi"/>
          <w:sz w:val="28"/>
          <w:szCs w:val="28"/>
          <w:lang w:eastAsia="es-ES"/>
        </w:rPr>
        <w:t xml:space="preserve">A partir de la entrada en vigor de este Acuerdo, las relaciones económico-financieras y programáticas que mantenía el Departamento de Salud con las Organizaciones de Servicios que han quedado suprimidas, se entenderán que pasan a configurar, respectivamente, las propias de las nuevas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que han sido creadas.</w:t>
      </w:r>
    </w:p>
    <w:p w:rsidR="00AF0E6B" w:rsidRDefault="00AF0E6B" w:rsidP="00882DC0">
      <w:pPr>
        <w:spacing w:after="120" w:line="240" w:lineRule="auto"/>
        <w:jc w:val="both"/>
        <w:rPr>
          <w:rFonts w:eastAsia="Times New Roman" w:cstheme="minorHAnsi"/>
          <w:sz w:val="28"/>
          <w:szCs w:val="28"/>
          <w:lang w:eastAsia="es-ES"/>
        </w:rPr>
      </w:pPr>
    </w:p>
    <w:p w:rsidR="00AF0E6B" w:rsidRDefault="00AF0E6B" w:rsidP="00882DC0">
      <w:pPr>
        <w:spacing w:after="120" w:line="240" w:lineRule="auto"/>
        <w:jc w:val="both"/>
        <w:rPr>
          <w:rFonts w:eastAsia="Times New Roman" w:cstheme="minorHAnsi"/>
          <w:sz w:val="28"/>
          <w:szCs w:val="28"/>
          <w:lang w:eastAsia="es-ES"/>
        </w:rPr>
      </w:pPr>
    </w:p>
    <w:p w:rsidR="003C74C8" w:rsidRPr="00F53B90" w:rsidRDefault="003C74C8" w:rsidP="00882DC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lastRenderedPageBreak/>
        <w:t xml:space="preserve">Las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que se constituyen por el presente Acuerdo quedan subrogadas en todos los derechos y obligaciones, tanto de carácter económico, laboral, contractual, patrimonial y de cualquier otra índole, de todas las Unidades de las organizaciones de servicios suprimidas o modificadas y que se integran en aquellas.</w:t>
      </w: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Decimoprimero.</w:t>
      </w:r>
    </w:p>
    <w:p w:rsidR="003C74C8" w:rsidRPr="00F53B90" w:rsidRDefault="003C74C8" w:rsidP="00882DC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Se faculta expresamente al </w:t>
      </w:r>
      <w:proofErr w:type="spellStart"/>
      <w:r w:rsidRPr="00F53B90">
        <w:rPr>
          <w:rFonts w:eastAsia="Times New Roman" w:cstheme="minorHAnsi"/>
          <w:sz w:val="28"/>
          <w:szCs w:val="28"/>
          <w:lang w:eastAsia="es-ES"/>
        </w:rPr>
        <w:t>Dtor</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Gnral</w:t>
      </w:r>
      <w:proofErr w:type="spellEnd"/>
      <w:r w:rsidRPr="00F53B90">
        <w:rPr>
          <w:rFonts w:eastAsia="Times New Roman" w:cstheme="minorHAnsi"/>
          <w:sz w:val="28"/>
          <w:szCs w:val="28"/>
          <w:lang w:eastAsia="es-ES"/>
        </w:rPr>
        <w:t xml:space="preserve"> del Ente para dictar las resoluciones que sean precisas para la efectiva incorporación a las nuevas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de las plantillas de personal de todos los Servicios y Unidades existentes a fecha 1 de enero de 2015 en las </w:t>
      </w:r>
      <w:proofErr w:type="spellStart"/>
      <w:r w:rsidRPr="00F53B90">
        <w:rPr>
          <w:rFonts w:eastAsia="Times New Roman" w:cstheme="minorHAnsi"/>
          <w:sz w:val="28"/>
          <w:szCs w:val="28"/>
          <w:lang w:eastAsia="es-ES"/>
        </w:rPr>
        <w:t>Orgs</w:t>
      </w:r>
      <w:proofErr w:type="spellEnd"/>
      <w:r w:rsidRPr="00F53B90">
        <w:rPr>
          <w:rFonts w:eastAsia="Times New Roman" w:cstheme="minorHAnsi"/>
          <w:sz w:val="28"/>
          <w:szCs w:val="28"/>
          <w:lang w:eastAsia="es-ES"/>
        </w:rPr>
        <w:t xml:space="preserve"> de S</w:t>
      </w:r>
      <w:r w:rsidR="00196C84">
        <w:rPr>
          <w:rFonts w:eastAsia="Times New Roman" w:cstheme="minorHAnsi"/>
          <w:sz w:val="28"/>
          <w:szCs w:val="28"/>
          <w:lang w:eastAsia="es-ES"/>
        </w:rPr>
        <w:t>ervicios que se suprimen y</w:t>
      </w:r>
      <w:r w:rsidRPr="00F53B90">
        <w:rPr>
          <w:rFonts w:eastAsia="Times New Roman" w:cstheme="minorHAnsi"/>
          <w:sz w:val="28"/>
          <w:szCs w:val="28"/>
          <w:lang w:eastAsia="es-ES"/>
        </w:rPr>
        <w:t xml:space="preserve"> las adaptaciones presupuestarias necesarias.</w:t>
      </w: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Decimosegundo.</w:t>
      </w:r>
    </w:p>
    <w:p w:rsidR="003C74C8" w:rsidRPr="00F53B90" w:rsidRDefault="003C74C8" w:rsidP="00882DC0">
      <w:pPr>
        <w:spacing w:after="120" w:line="240" w:lineRule="auto"/>
        <w:ind w:firstLine="181"/>
        <w:jc w:val="both"/>
        <w:rPr>
          <w:rFonts w:eastAsia="Times New Roman" w:cstheme="minorHAnsi"/>
          <w:sz w:val="28"/>
          <w:szCs w:val="28"/>
          <w:lang w:eastAsia="es-ES"/>
        </w:rPr>
      </w:pPr>
      <w:proofErr w:type="gramStart"/>
      <w:r w:rsidRPr="00F53B90">
        <w:rPr>
          <w:rFonts w:eastAsia="Times New Roman" w:cstheme="minorHAnsi"/>
          <w:sz w:val="28"/>
          <w:szCs w:val="28"/>
          <w:lang w:eastAsia="es-ES"/>
        </w:rPr>
        <w:t>1.–</w:t>
      </w:r>
      <w:proofErr w:type="gramEnd"/>
      <w:r w:rsidRPr="00F53B90">
        <w:rPr>
          <w:rFonts w:eastAsia="Times New Roman" w:cstheme="minorHAnsi"/>
          <w:sz w:val="28"/>
          <w:szCs w:val="28"/>
          <w:lang w:eastAsia="es-ES"/>
        </w:rPr>
        <w:t xml:space="preserve"> La nueva OSI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 se incluirá dentro del grupo 1 de clasificación de organizaciones sanitarias, conforme al modelo retributivo de cargos directivos aprobado por Acuerdo del Consejo de </w:t>
      </w:r>
      <w:proofErr w:type="spellStart"/>
      <w:r w:rsidRPr="00F53B90">
        <w:rPr>
          <w:rFonts w:eastAsia="Times New Roman" w:cstheme="minorHAnsi"/>
          <w:sz w:val="28"/>
          <w:szCs w:val="28"/>
          <w:lang w:eastAsia="es-ES"/>
        </w:rPr>
        <w:t>Ad</w:t>
      </w:r>
      <w:r w:rsidR="00882DC0">
        <w:rPr>
          <w:rFonts w:eastAsia="Times New Roman" w:cstheme="minorHAnsi"/>
          <w:sz w:val="28"/>
          <w:szCs w:val="28"/>
          <w:lang w:eastAsia="es-ES"/>
        </w:rPr>
        <w:t>m</w:t>
      </w:r>
      <w:r w:rsidRPr="00F53B90">
        <w:rPr>
          <w:rFonts w:eastAsia="Times New Roman" w:cstheme="minorHAnsi"/>
          <w:sz w:val="28"/>
          <w:szCs w:val="28"/>
          <w:lang w:eastAsia="es-ES"/>
        </w:rPr>
        <w:t>ón</w:t>
      </w:r>
      <w:proofErr w:type="spellEnd"/>
      <w:r w:rsidRPr="00F53B90">
        <w:rPr>
          <w:rFonts w:eastAsia="Times New Roman" w:cstheme="minorHAnsi"/>
          <w:sz w:val="28"/>
          <w:szCs w:val="28"/>
          <w:lang w:eastAsia="es-ES"/>
        </w:rPr>
        <w:t xml:space="preserve"> de 18 de julio de 2013.</w:t>
      </w:r>
    </w:p>
    <w:p w:rsidR="003C74C8" w:rsidRPr="00F53B90" w:rsidRDefault="00882DC0" w:rsidP="00882DC0">
      <w:pPr>
        <w:spacing w:after="120" w:line="240" w:lineRule="auto"/>
        <w:ind w:firstLine="181"/>
        <w:jc w:val="both"/>
        <w:rPr>
          <w:rFonts w:eastAsia="Times New Roman" w:cstheme="minorHAnsi"/>
          <w:sz w:val="28"/>
          <w:szCs w:val="28"/>
          <w:lang w:eastAsia="es-ES"/>
        </w:rPr>
      </w:pPr>
      <w:proofErr w:type="gramStart"/>
      <w:r>
        <w:rPr>
          <w:rFonts w:eastAsia="Times New Roman" w:cstheme="minorHAnsi"/>
          <w:sz w:val="28"/>
          <w:szCs w:val="28"/>
          <w:lang w:eastAsia="es-ES"/>
        </w:rPr>
        <w:t>2.–</w:t>
      </w:r>
      <w:proofErr w:type="gramEnd"/>
      <w:r>
        <w:rPr>
          <w:rFonts w:eastAsia="Times New Roman" w:cstheme="minorHAnsi"/>
          <w:sz w:val="28"/>
          <w:szCs w:val="28"/>
          <w:lang w:eastAsia="es-ES"/>
        </w:rPr>
        <w:t xml:space="preserve"> La nueva O</w:t>
      </w:r>
      <w:r w:rsidR="003C74C8" w:rsidRPr="00F53B90">
        <w:rPr>
          <w:rFonts w:eastAsia="Times New Roman" w:cstheme="minorHAnsi"/>
          <w:sz w:val="28"/>
          <w:szCs w:val="28"/>
          <w:lang w:eastAsia="es-ES"/>
        </w:rPr>
        <w:t>SI «Uribe» se incluirá dentro del grupo 3 de clasificación de organizaciones sanitarias, conforme al modelo retributivo de cargos directivos aprobado por Acuerdo del Consejo de Administración de 18 de julio de 2013.</w:t>
      </w: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Decimotercero.</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Normas de carácter transitorio.</w:t>
      </w:r>
    </w:p>
    <w:p w:rsidR="003C74C8" w:rsidRPr="00F53B90" w:rsidRDefault="003C74C8" w:rsidP="00882DC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Una vez constituidas las </w:t>
      </w:r>
      <w:proofErr w:type="spellStart"/>
      <w:r w:rsidRPr="00F53B90">
        <w:rPr>
          <w:rFonts w:eastAsia="Times New Roman" w:cstheme="minorHAnsi"/>
          <w:sz w:val="28"/>
          <w:szCs w:val="28"/>
          <w:lang w:eastAsia="es-ES"/>
        </w:rPr>
        <w:t>OSIs</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 y «Uribe», y en tanto se procede a la cobertura reglamentaria de los puestos directivos de dichas organizaciones, éstos se proveerán de forma provisional, con el fin de garantizar el correcto funcionamiento de la organización y la continuidad asistencial.</w:t>
      </w: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Decimocuarto.</w:t>
      </w:r>
    </w:p>
    <w:p w:rsidR="003C74C8" w:rsidRPr="00F53B90" w:rsidRDefault="003C74C8" w:rsidP="00882DC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Las previsiones conte</w:t>
      </w:r>
      <w:bookmarkStart w:id="0" w:name="_GoBack"/>
      <w:bookmarkEnd w:id="0"/>
      <w:r w:rsidRPr="00F53B90">
        <w:rPr>
          <w:rFonts w:eastAsia="Times New Roman" w:cstheme="minorHAnsi"/>
          <w:sz w:val="28"/>
          <w:szCs w:val="28"/>
          <w:lang w:eastAsia="es-ES"/>
        </w:rPr>
        <w:t>nidas en el presente Acuerdo se mantendrán en todos sus términos en lo que no contravengan a lo que se establezca en posteriores disposiciones reglamentarias que regulen con carácter general la estructura y funciones de las organizaciones sanitarias integradas.</w:t>
      </w: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Decimoquinto.</w:t>
      </w: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El presente Acuerdo tendrá efectos desde 1 de enero de 2015.</w:t>
      </w:r>
    </w:p>
    <w:p w:rsidR="003C74C8" w:rsidRPr="00F53B90" w:rsidRDefault="003C74C8" w:rsidP="00882DC0">
      <w:pPr>
        <w:spacing w:after="120" w:line="240" w:lineRule="auto"/>
        <w:jc w:val="both"/>
        <w:rPr>
          <w:rFonts w:eastAsia="Times New Roman" w:cstheme="minorHAnsi"/>
          <w:sz w:val="28"/>
          <w:szCs w:val="28"/>
          <w:lang w:eastAsia="es-ES"/>
        </w:rPr>
      </w:pPr>
      <w:r w:rsidRPr="00F53B90">
        <w:rPr>
          <w:rFonts w:eastAsia="Times New Roman" w:cstheme="minorHAnsi"/>
          <w:sz w:val="28"/>
          <w:szCs w:val="28"/>
          <w:lang w:eastAsia="es-ES"/>
        </w:rPr>
        <w:t xml:space="preserve">La adaptación de los presupuestos y estados financieros previsionales y de la información económico-financiera de cada organización de servicios que se suprime, a las nuevas </w:t>
      </w:r>
      <w:proofErr w:type="spellStart"/>
      <w:r w:rsidR="00882DC0">
        <w:rPr>
          <w:rFonts w:eastAsia="Times New Roman" w:cstheme="minorHAnsi"/>
          <w:sz w:val="28"/>
          <w:szCs w:val="28"/>
          <w:lang w:eastAsia="es-ES"/>
        </w:rPr>
        <w:t>OSIs</w:t>
      </w:r>
      <w:proofErr w:type="spellEnd"/>
      <w:r w:rsidRPr="00F53B90">
        <w:rPr>
          <w:rFonts w:eastAsia="Times New Roman" w:cstheme="minorHAnsi"/>
          <w:sz w:val="28"/>
          <w:szCs w:val="28"/>
          <w:lang w:eastAsia="es-ES"/>
        </w:rPr>
        <w:t>, se realizará con la fecha de efectos indicada, 1 de enero de 2015.</w:t>
      </w:r>
    </w:p>
    <w:p w:rsidR="003C74C8" w:rsidRPr="00F53B90" w:rsidRDefault="003C74C8" w:rsidP="00196C84">
      <w:pPr>
        <w:spacing w:after="120" w:line="240" w:lineRule="auto"/>
        <w:ind w:firstLine="181"/>
        <w:jc w:val="both"/>
        <w:rPr>
          <w:rFonts w:eastAsia="Times New Roman" w:cstheme="minorHAnsi"/>
          <w:i/>
          <w:sz w:val="28"/>
          <w:szCs w:val="28"/>
          <w:u w:val="single"/>
          <w:lang w:eastAsia="es-ES"/>
        </w:rPr>
      </w:pPr>
      <w:r w:rsidRPr="00F53B90">
        <w:rPr>
          <w:rFonts w:eastAsia="Times New Roman" w:cstheme="minorHAnsi"/>
          <w:i/>
          <w:sz w:val="28"/>
          <w:szCs w:val="28"/>
          <w:u w:val="single"/>
          <w:lang w:eastAsia="es-ES"/>
        </w:rPr>
        <w:t>Decimosexto.</w:t>
      </w:r>
    </w:p>
    <w:p w:rsidR="003C74C8" w:rsidRPr="00F53B90" w:rsidRDefault="00882DC0" w:rsidP="00882DC0">
      <w:pPr>
        <w:spacing w:after="0" w:line="240" w:lineRule="auto"/>
        <w:jc w:val="both"/>
        <w:rPr>
          <w:rFonts w:eastAsia="Times New Roman" w:cstheme="minorHAnsi"/>
          <w:sz w:val="28"/>
          <w:szCs w:val="28"/>
          <w:lang w:eastAsia="es-ES"/>
        </w:rPr>
      </w:pPr>
      <w:r>
        <w:rPr>
          <w:rFonts w:eastAsia="Times New Roman" w:cstheme="minorHAnsi"/>
          <w:sz w:val="28"/>
          <w:szCs w:val="28"/>
          <w:lang w:eastAsia="es-ES"/>
        </w:rPr>
        <w:t>S</w:t>
      </w:r>
      <w:r w:rsidR="003C74C8" w:rsidRPr="00F53B90">
        <w:rPr>
          <w:rFonts w:eastAsia="Times New Roman" w:cstheme="minorHAnsi"/>
          <w:sz w:val="28"/>
          <w:szCs w:val="28"/>
          <w:lang w:eastAsia="es-ES"/>
        </w:rPr>
        <w:t>e actualiza, con efectos desde la fecha de este Acuerdo, la relación de organizaciones de servicios de</w:t>
      </w:r>
      <w:r w:rsidR="00AF0E6B">
        <w:rPr>
          <w:rFonts w:eastAsia="Times New Roman" w:cstheme="minorHAnsi"/>
          <w:sz w:val="28"/>
          <w:szCs w:val="28"/>
          <w:lang w:eastAsia="es-ES"/>
        </w:rPr>
        <w:t xml:space="preserve"> </w:t>
      </w:r>
      <w:proofErr w:type="spellStart"/>
      <w:r w:rsidR="003C74C8" w:rsidRPr="00F53B90">
        <w:rPr>
          <w:rFonts w:eastAsia="Times New Roman" w:cstheme="minorHAnsi"/>
          <w:sz w:val="28"/>
          <w:szCs w:val="28"/>
          <w:lang w:eastAsia="es-ES"/>
        </w:rPr>
        <w:t>Osakidetza</w:t>
      </w:r>
      <w:proofErr w:type="spellEnd"/>
      <w:r w:rsidR="003C74C8" w:rsidRPr="00F53B90">
        <w:rPr>
          <w:rFonts w:eastAsia="Times New Roman" w:cstheme="minorHAnsi"/>
          <w:sz w:val="28"/>
          <w:szCs w:val="28"/>
          <w:lang w:eastAsia="es-ES"/>
        </w:rPr>
        <w:t>, de conformidad con lo que s</w:t>
      </w:r>
      <w:r w:rsidR="00AF0E6B">
        <w:rPr>
          <w:rFonts w:eastAsia="Times New Roman" w:cstheme="minorHAnsi"/>
          <w:sz w:val="28"/>
          <w:szCs w:val="28"/>
          <w:lang w:eastAsia="es-ES"/>
        </w:rPr>
        <w:t>e determina en el anexo adjunto</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3C74C8">
      <w:pPr>
        <w:spacing w:after="0" w:line="240" w:lineRule="auto"/>
        <w:ind w:firstLine="180"/>
        <w:jc w:val="both"/>
        <w:rPr>
          <w:rFonts w:eastAsia="Times New Roman" w:cstheme="minorHAnsi"/>
          <w:sz w:val="28"/>
          <w:szCs w:val="28"/>
          <w:lang w:eastAsia="es-ES"/>
        </w:rPr>
      </w:pPr>
      <w:r w:rsidRPr="00F53B90">
        <w:rPr>
          <w:rFonts w:eastAsia="Times New Roman" w:cstheme="minorHAnsi"/>
          <w:sz w:val="28"/>
          <w:szCs w:val="28"/>
          <w:lang w:eastAsia="es-ES"/>
        </w:rPr>
        <w:t>En Vitoria-Gasteiz, a 30 de diciembre de 2014.</w:t>
      </w:r>
    </w:p>
    <w:p w:rsidR="003C74C8" w:rsidRPr="00F53B90" w:rsidRDefault="003C74C8" w:rsidP="003C74C8">
      <w:pPr>
        <w:spacing w:after="0" w:line="240" w:lineRule="auto"/>
        <w:jc w:val="center"/>
        <w:outlineLvl w:val="5"/>
        <w:rPr>
          <w:rFonts w:eastAsia="Times New Roman" w:cstheme="minorHAnsi"/>
          <w:b/>
          <w:caps/>
          <w:sz w:val="28"/>
          <w:szCs w:val="28"/>
          <w:u w:val="single"/>
          <w:lang w:eastAsia="es-ES"/>
        </w:rPr>
      </w:pPr>
      <w:r w:rsidRPr="00F53B90">
        <w:rPr>
          <w:rFonts w:eastAsia="Times New Roman" w:cstheme="minorHAnsi"/>
          <w:caps/>
          <w:sz w:val="28"/>
          <w:szCs w:val="28"/>
          <w:lang w:eastAsia="es-ES"/>
        </w:rPr>
        <w:lastRenderedPageBreak/>
        <w:t xml:space="preserve">ANEXO: </w:t>
      </w:r>
      <w:r w:rsidRPr="00F53B90">
        <w:rPr>
          <w:rFonts w:eastAsia="Times New Roman" w:cstheme="minorHAnsi"/>
          <w:b/>
          <w:caps/>
          <w:sz w:val="28"/>
          <w:szCs w:val="28"/>
          <w:u w:val="single"/>
          <w:lang w:eastAsia="es-ES"/>
        </w:rPr>
        <w:t>RELACIÓN DE ORGANIZACIONES DE SERVICIOS DEL ENTE PÚBLICO OSAKIDETZA</w:t>
      </w:r>
    </w:p>
    <w:p w:rsidR="003C74C8" w:rsidRPr="00F53B90" w:rsidRDefault="003C74C8" w:rsidP="003C74C8">
      <w:pPr>
        <w:spacing w:after="0" w:line="240" w:lineRule="auto"/>
        <w:jc w:val="both"/>
        <w:outlineLvl w:val="5"/>
        <w:rPr>
          <w:rFonts w:eastAsia="Times New Roman" w:cstheme="minorHAnsi"/>
          <w:caps/>
          <w:sz w:val="28"/>
          <w:szCs w:val="28"/>
          <w:lang w:eastAsia="es-ES"/>
        </w:rPr>
      </w:pP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r w:rsidRPr="00F53B90">
        <w:rPr>
          <w:rFonts w:eastAsia="Times New Roman" w:cstheme="minorHAnsi"/>
          <w:sz w:val="28"/>
          <w:szCs w:val="28"/>
          <w:u w:val="single"/>
          <w:lang w:eastAsia="es-ES"/>
        </w:rPr>
        <w:t>ÁMBITO TERRITORIAL DE LA COMUNIDAD AUTÓNOMA:</w:t>
      </w: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1.–</w:t>
      </w:r>
      <w:proofErr w:type="gramEnd"/>
      <w:r w:rsidRPr="00F53B90">
        <w:rPr>
          <w:rFonts w:eastAsia="Times New Roman" w:cstheme="minorHAnsi"/>
          <w:sz w:val="28"/>
          <w:szCs w:val="28"/>
          <w:lang w:eastAsia="es-ES"/>
        </w:rPr>
        <w:t xml:space="preserve"> Dirección General del Ente Público </w:t>
      </w:r>
      <w:proofErr w:type="spellStart"/>
      <w:r w:rsidRPr="00F53B90">
        <w:rPr>
          <w:rFonts w:eastAsia="Times New Roman" w:cstheme="minorHAnsi"/>
          <w:sz w:val="28"/>
          <w:szCs w:val="28"/>
          <w:lang w:eastAsia="es-ES"/>
        </w:rPr>
        <w:t>Osakidetza</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2.–</w:t>
      </w:r>
      <w:proofErr w:type="gramEnd"/>
      <w:r w:rsidRPr="00F53B90">
        <w:rPr>
          <w:rFonts w:eastAsia="Times New Roman" w:cstheme="minorHAnsi"/>
          <w:sz w:val="28"/>
          <w:szCs w:val="28"/>
          <w:lang w:eastAsia="es-ES"/>
        </w:rPr>
        <w:t xml:space="preserve"> Emergencias (Unidades Territoriales de Emergencias).</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3.–</w:t>
      </w:r>
      <w:proofErr w:type="gramEnd"/>
      <w:r w:rsidRPr="00F53B90">
        <w:rPr>
          <w:rFonts w:eastAsia="Times New Roman" w:cstheme="minorHAnsi"/>
          <w:sz w:val="28"/>
          <w:szCs w:val="28"/>
          <w:lang w:eastAsia="es-ES"/>
        </w:rPr>
        <w:t xml:space="preserve"> Centro Vasco de Transfusiones y Tejidos Humanos.</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4.–</w:t>
      </w:r>
      <w:proofErr w:type="gram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Osatek</w:t>
      </w:r>
      <w:proofErr w:type="spellEnd"/>
      <w:r w:rsidRPr="00F53B90">
        <w:rPr>
          <w:rFonts w:eastAsia="Times New Roman" w:cstheme="minorHAnsi"/>
          <w:sz w:val="28"/>
          <w:szCs w:val="28"/>
          <w:lang w:eastAsia="es-ES"/>
        </w:rPr>
        <w:t>, S.A.</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r w:rsidRPr="00F53B90">
        <w:rPr>
          <w:rFonts w:eastAsia="Times New Roman" w:cstheme="minorHAnsi"/>
          <w:sz w:val="28"/>
          <w:szCs w:val="28"/>
          <w:u w:val="single"/>
          <w:lang w:eastAsia="es-ES"/>
        </w:rPr>
        <w:t>ÁMBITO TERRITORIAL DEL ÁREA DE SALUD DE ÁLAVA:</w:t>
      </w: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1.–</w:t>
      </w:r>
      <w:proofErr w:type="gramEnd"/>
      <w:r w:rsidRPr="00F53B90">
        <w:rPr>
          <w:rFonts w:eastAsia="Times New Roman" w:cstheme="minorHAnsi"/>
          <w:sz w:val="28"/>
          <w:szCs w:val="28"/>
          <w:lang w:eastAsia="es-ES"/>
        </w:rPr>
        <w:t xml:space="preserve"> Hospital Universitario Araba.</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2.–</w:t>
      </w:r>
      <w:proofErr w:type="gramEnd"/>
      <w:r w:rsidRPr="00F53B90">
        <w:rPr>
          <w:rFonts w:eastAsia="Times New Roman" w:cstheme="minorHAnsi"/>
          <w:sz w:val="28"/>
          <w:szCs w:val="28"/>
          <w:lang w:eastAsia="es-ES"/>
        </w:rPr>
        <w:t xml:space="preserve"> Hospital </w:t>
      </w:r>
      <w:proofErr w:type="spellStart"/>
      <w:r w:rsidRPr="00F53B90">
        <w:rPr>
          <w:rFonts w:eastAsia="Times New Roman" w:cstheme="minorHAnsi"/>
          <w:sz w:val="28"/>
          <w:szCs w:val="28"/>
          <w:lang w:eastAsia="es-ES"/>
        </w:rPr>
        <w:t>Leza</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3.–</w:t>
      </w:r>
      <w:proofErr w:type="gramEnd"/>
      <w:r w:rsidRPr="00F53B90">
        <w:rPr>
          <w:rFonts w:eastAsia="Times New Roman" w:cstheme="minorHAnsi"/>
          <w:sz w:val="28"/>
          <w:szCs w:val="28"/>
          <w:lang w:eastAsia="es-ES"/>
        </w:rPr>
        <w:t xml:space="preserve"> Red de Salud Mental de Araba.</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4.–</w:t>
      </w:r>
      <w:proofErr w:type="gramEnd"/>
      <w:r w:rsidRPr="00F53B90">
        <w:rPr>
          <w:rFonts w:eastAsia="Times New Roman" w:cstheme="minorHAnsi"/>
          <w:sz w:val="28"/>
          <w:szCs w:val="28"/>
          <w:lang w:eastAsia="es-ES"/>
        </w:rPr>
        <w:t xml:space="preserve"> Comarca Araba.</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r w:rsidRPr="00F53B90">
        <w:rPr>
          <w:rFonts w:eastAsia="Times New Roman" w:cstheme="minorHAnsi"/>
          <w:sz w:val="28"/>
          <w:szCs w:val="28"/>
          <w:u w:val="single"/>
          <w:lang w:eastAsia="es-ES"/>
        </w:rPr>
        <w:t>ÁMBITO TERRITORIAL DEL ÁREA DE SALUD DE BIZKAIA:</w:t>
      </w: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1.–</w:t>
      </w:r>
      <w:proofErr w:type="gramEnd"/>
      <w:r w:rsidRPr="00F53B90">
        <w:rPr>
          <w:rFonts w:eastAsia="Times New Roman" w:cstheme="minorHAnsi"/>
          <w:sz w:val="28"/>
          <w:szCs w:val="28"/>
          <w:lang w:eastAsia="es-ES"/>
        </w:rPr>
        <w:t xml:space="preserve"> Organización Sanitaria Integrada </w:t>
      </w:r>
      <w:proofErr w:type="spellStart"/>
      <w:r w:rsidRPr="00F53B90">
        <w:rPr>
          <w:rFonts w:eastAsia="Times New Roman" w:cstheme="minorHAnsi"/>
          <w:sz w:val="28"/>
          <w:szCs w:val="28"/>
          <w:lang w:eastAsia="es-ES"/>
        </w:rPr>
        <w:t>Ezkerraldea</w:t>
      </w:r>
      <w:proofErr w:type="spellEnd"/>
      <w:r w:rsidRPr="00F53B90">
        <w:rPr>
          <w:rFonts w:eastAsia="Times New Roman" w:cstheme="minorHAnsi"/>
          <w:sz w:val="28"/>
          <w:szCs w:val="28"/>
          <w:lang w:eastAsia="es-ES"/>
        </w:rPr>
        <w:t xml:space="preserve"> </w:t>
      </w:r>
      <w:proofErr w:type="spellStart"/>
      <w:r w:rsidRPr="00F53B90">
        <w:rPr>
          <w:rFonts w:eastAsia="Times New Roman" w:cstheme="minorHAnsi"/>
          <w:sz w:val="28"/>
          <w:szCs w:val="28"/>
          <w:lang w:eastAsia="es-ES"/>
        </w:rPr>
        <w:t>Enkarterri</w:t>
      </w:r>
      <w:proofErr w:type="spellEnd"/>
      <w:r w:rsidRPr="00F53B90">
        <w:rPr>
          <w:rFonts w:eastAsia="Times New Roman" w:cstheme="minorHAnsi"/>
          <w:sz w:val="28"/>
          <w:szCs w:val="28"/>
          <w:lang w:eastAsia="es-ES"/>
        </w:rPr>
        <w:t xml:space="preserve"> Cruces.</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2.–</w:t>
      </w:r>
      <w:proofErr w:type="gramEnd"/>
      <w:r w:rsidRPr="00F53B90">
        <w:rPr>
          <w:rFonts w:eastAsia="Times New Roman" w:cstheme="minorHAnsi"/>
          <w:sz w:val="28"/>
          <w:szCs w:val="28"/>
          <w:lang w:eastAsia="es-ES"/>
        </w:rPr>
        <w:t xml:space="preserve"> Organización Sanitaria Integrada Bilbao-Basurto.</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3.–</w:t>
      </w:r>
      <w:proofErr w:type="gramEnd"/>
      <w:r w:rsidRPr="00F53B90">
        <w:rPr>
          <w:rFonts w:eastAsia="Times New Roman" w:cstheme="minorHAnsi"/>
          <w:sz w:val="28"/>
          <w:szCs w:val="28"/>
          <w:lang w:eastAsia="es-ES"/>
        </w:rPr>
        <w:t xml:space="preserve"> Organización Sanitaria Integrada </w:t>
      </w:r>
      <w:proofErr w:type="spellStart"/>
      <w:r w:rsidRPr="00F53B90">
        <w:rPr>
          <w:rFonts w:eastAsia="Times New Roman" w:cstheme="minorHAnsi"/>
          <w:sz w:val="28"/>
          <w:szCs w:val="28"/>
          <w:lang w:eastAsia="es-ES"/>
        </w:rPr>
        <w:t>Barrualde-Galdakao</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4.–</w:t>
      </w:r>
      <w:proofErr w:type="gramEnd"/>
      <w:r w:rsidRPr="00F53B90">
        <w:rPr>
          <w:rFonts w:eastAsia="Times New Roman" w:cstheme="minorHAnsi"/>
          <w:sz w:val="28"/>
          <w:szCs w:val="28"/>
          <w:lang w:eastAsia="es-ES"/>
        </w:rPr>
        <w:t xml:space="preserve"> Organización Sanitaria Integrada </w:t>
      </w:r>
      <w:proofErr w:type="spellStart"/>
      <w:r w:rsidRPr="00F53B90">
        <w:rPr>
          <w:rFonts w:eastAsia="Times New Roman" w:cstheme="minorHAnsi"/>
          <w:sz w:val="28"/>
          <w:szCs w:val="28"/>
          <w:lang w:eastAsia="es-ES"/>
        </w:rPr>
        <w:t>Barakaldo</w:t>
      </w:r>
      <w:proofErr w:type="spellEnd"/>
      <w:r w:rsidRPr="00F53B90">
        <w:rPr>
          <w:rFonts w:eastAsia="Times New Roman" w:cstheme="minorHAnsi"/>
          <w:sz w:val="28"/>
          <w:szCs w:val="28"/>
          <w:lang w:eastAsia="es-ES"/>
        </w:rPr>
        <w:t>-Sestao.</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5.–</w:t>
      </w:r>
      <w:proofErr w:type="gramEnd"/>
      <w:r w:rsidRPr="00F53B90">
        <w:rPr>
          <w:rFonts w:eastAsia="Times New Roman" w:cstheme="minorHAnsi"/>
          <w:sz w:val="28"/>
          <w:szCs w:val="28"/>
          <w:lang w:eastAsia="es-ES"/>
        </w:rPr>
        <w:t xml:space="preserve"> Organización Sanitaria Integrada Uribe.</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6.–</w:t>
      </w:r>
      <w:proofErr w:type="gramEnd"/>
      <w:r w:rsidRPr="00F53B90">
        <w:rPr>
          <w:rFonts w:eastAsia="Times New Roman" w:cstheme="minorHAnsi"/>
          <w:sz w:val="28"/>
          <w:szCs w:val="28"/>
          <w:lang w:eastAsia="es-ES"/>
        </w:rPr>
        <w:t xml:space="preserve"> Hospital Santa Marina.</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7.–</w:t>
      </w:r>
      <w:proofErr w:type="gramEnd"/>
      <w:r w:rsidRPr="00F53B90">
        <w:rPr>
          <w:rFonts w:eastAsia="Times New Roman" w:cstheme="minorHAnsi"/>
          <w:sz w:val="28"/>
          <w:szCs w:val="28"/>
          <w:lang w:eastAsia="es-ES"/>
        </w:rPr>
        <w:t xml:space="preserve"> Hospital </w:t>
      </w:r>
      <w:proofErr w:type="spellStart"/>
      <w:r w:rsidRPr="00F53B90">
        <w:rPr>
          <w:rFonts w:eastAsia="Times New Roman" w:cstheme="minorHAnsi"/>
          <w:sz w:val="28"/>
          <w:szCs w:val="28"/>
          <w:lang w:eastAsia="es-ES"/>
        </w:rPr>
        <w:t>Gorliz</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8.–</w:t>
      </w:r>
      <w:proofErr w:type="gramEnd"/>
      <w:r w:rsidRPr="00F53B90">
        <w:rPr>
          <w:rFonts w:eastAsia="Times New Roman" w:cstheme="minorHAnsi"/>
          <w:sz w:val="28"/>
          <w:szCs w:val="28"/>
          <w:lang w:eastAsia="es-ES"/>
        </w:rPr>
        <w:t xml:space="preserve"> Red de Salud Mental de </w:t>
      </w:r>
      <w:proofErr w:type="spellStart"/>
      <w:r w:rsidRPr="00F53B90">
        <w:rPr>
          <w:rFonts w:eastAsia="Times New Roman" w:cstheme="minorHAnsi"/>
          <w:sz w:val="28"/>
          <w:szCs w:val="28"/>
          <w:lang w:eastAsia="es-ES"/>
        </w:rPr>
        <w:t>Bizkaia</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3C74C8">
      <w:pPr>
        <w:spacing w:after="0" w:line="240" w:lineRule="auto"/>
        <w:ind w:firstLine="180"/>
        <w:jc w:val="both"/>
        <w:rPr>
          <w:rFonts w:eastAsia="Times New Roman" w:cstheme="minorHAnsi"/>
          <w:sz w:val="28"/>
          <w:szCs w:val="28"/>
          <w:lang w:eastAsia="es-ES"/>
        </w:rPr>
      </w:pP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r w:rsidRPr="00F53B90">
        <w:rPr>
          <w:rFonts w:eastAsia="Times New Roman" w:cstheme="minorHAnsi"/>
          <w:sz w:val="28"/>
          <w:szCs w:val="28"/>
          <w:u w:val="single"/>
          <w:lang w:eastAsia="es-ES"/>
        </w:rPr>
        <w:t>ÁMBITO TERRITORIAL DEL ÁREA DE SALUD DE GIPUZKOA:</w:t>
      </w:r>
    </w:p>
    <w:p w:rsidR="003C74C8" w:rsidRPr="00F53B90" w:rsidRDefault="003C74C8" w:rsidP="003C74C8">
      <w:pPr>
        <w:spacing w:after="0" w:line="240" w:lineRule="auto"/>
        <w:ind w:firstLine="180"/>
        <w:jc w:val="both"/>
        <w:rPr>
          <w:rFonts w:eastAsia="Times New Roman" w:cstheme="minorHAnsi"/>
          <w:sz w:val="28"/>
          <w:szCs w:val="28"/>
          <w:u w:val="single"/>
          <w:lang w:eastAsia="es-ES"/>
        </w:rPr>
      </w:pP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1.–</w:t>
      </w:r>
      <w:proofErr w:type="gramEnd"/>
      <w:r w:rsidRPr="00F53B90">
        <w:rPr>
          <w:rFonts w:eastAsia="Times New Roman" w:cstheme="minorHAnsi"/>
          <w:sz w:val="28"/>
          <w:szCs w:val="28"/>
          <w:lang w:eastAsia="es-ES"/>
        </w:rPr>
        <w:t xml:space="preserve"> Organización Sanitaria Integrada </w:t>
      </w:r>
      <w:proofErr w:type="spellStart"/>
      <w:r w:rsidRPr="00F53B90">
        <w:rPr>
          <w:rFonts w:eastAsia="Times New Roman" w:cstheme="minorHAnsi"/>
          <w:sz w:val="28"/>
          <w:szCs w:val="28"/>
          <w:lang w:eastAsia="es-ES"/>
        </w:rPr>
        <w:t>Donostialdea</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2.–</w:t>
      </w:r>
      <w:proofErr w:type="gramEnd"/>
      <w:r w:rsidRPr="00F53B90">
        <w:rPr>
          <w:rFonts w:eastAsia="Times New Roman" w:cstheme="minorHAnsi"/>
          <w:sz w:val="28"/>
          <w:szCs w:val="28"/>
          <w:lang w:eastAsia="es-ES"/>
        </w:rPr>
        <w:t xml:space="preserve"> Organización Sanitaria Integrada Bidasoa.</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3.–</w:t>
      </w:r>
      <w:proofErr w:type="gramEnd"/>
      <w:r w:rsidRPr="00F53B90">
        <w:rPr>
          <w:rFonts w:eastAsia="Times New Roman" w:cstheme="minorHAnsi"/>
          <w:sz w:val="28"/>
          <w:szCs w:val="28"/>
          <w:lang w:eastAsia="es-ES"/>
        </w:rPr>
        <w:t xml:space="preserve"> Organización Sanitaria Integrada </w:t>
      </w:r>
      <w:proofErr w:type="spellStart"/>
      <w:r w:rsidRPr="00F53B90">
        <w:rPr>
          <w:rFonts w:eastAsia="Times New Roman" w:cstheme="minorHAnsi"/>
          <w:sz w:val="28"/>
          <w:szCs w:val="28"/>
          <w:lang w:eastAsia="es-ES"/>
        </w:rPr>
        <w:t>Goierri-AltoUrola</w:t>
      </w:r>
      <w:proofErr w:type="spellEnd"/>
      <w:r w:rsidRPr="00F53B90">
        <w:rPr>
          <w:rFonts w:eastAsia="Times New Roman" w:cstheme="minorHAnsi"/>
          <w:sz w:val="28"/>
          <w:szCs w:val="28"/>
          <w:lang w:eastAsia="es-ES"/>
        </w:rPr>
        <w:t>.</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4.–</w:t>
      </w:r>
      <w:proofErr w:type="gramEnd"/>
      <w:r w:rsidRPr="00F53B90">
        <w:rPr>
          <w:rFonts w:eastAsia="Times New Roman" w:cstheme="minorHAnsi"/>
          <w:sz w:val="28"/>
          <w:szCs w:val="28"/>
          <w:lang w:eastAsia="es-ES"/>
        </w:rPr>
        <w:t xml:space="preserve"> Organización Sanitaria Integrada Alto Deba.</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5.–</w:t>
      </w:r>
      <w:proofErr w:type="gramEnd"/>
      <w:r w:rsidRPr="00F53B90">
        <w:rPr>
          <w:rFonts w:eastAsia="Times New Roman" w:cstheme="minorHAnsi"/>
          <w:sz w:val="28"/>
          <w:szCs w:val="28"/>
          <w:lang w:eastAsia="es-ES"/>
        </w:rPr>
        <w:t xml:space="preserve"> Organización Sanitaria Integrada Bajo Deba.</w:t>
      </w:r>
    </w:p>
    <w:p w:rsidR="003C74C8" w:rsidRPr="00F53B90" w:rsidRDefault="003C74C8" w:rsidP="003C74C8">
      <w:pPr>
        <w:spacing w:after="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6.–</w:t>
      </w:r>
      <w:proofErr w:type="gramEnd"/>
      <w:r w:rsidRPr="00F53B90">
        <w:rPr>
          <w:rFonts w:eastAsia="Times New Roman" w:cstheme="minorHAnsi"/>
          <w:sz w:val="28"/>
          <w:szCs w:val="28"/>
          <w:lang w:eastAsia="es-ES"/>
        </w:rPr>
        <w:t xml:space="preserve"> Organización Sanitaria Integrada </w:t>
      </w:r>
      <w:proofErr w:type="spellStart"/>
      <w:r w:rsidRPr="00F53B90">
        <w:rPr>
          <w:rFonts w:eastAsia="Times New Roman" w:cstheme="minorHAnsi"/>
          <w:sz w:val="28"/>
          <w:szCs w:val="28"/>
          <w:lang w:eastAsia="es-ES"/>
        </w:rPr>
        <w:t>Tolosaldea</w:t>
      </w:r>
      <w:proofErr w:type="spellEnd"/>
      <w:r w:rsidRPr="00F53B90">
        <w:rPr>
          <w:rFonts w:eastAsia="Times New Roman" w:cstheme="minorHAnsi"/>
          <w:sz w:val="28"/>
          <w:szCs w:val="28"/>
          <w:lang w:eastAsia="es-ES"/>
        </w:rPr>
        <w:t>.</w:t>
      </w:r>
    </w:p>
    <w:p w:rsidR="003C74C8" w:rsidRPr="00F53B90" w:rsidRDefault="003C74C8" w:rsidP="003C74C8">
      <w:pPr>
        <w:spacing w:after="150" w:line="240" w:lineRule="auto"/>
        <w:ind w:firstLine="180"/>
        <w:jc w:val="both"/>
        <w:rPr>
          <w:rFonts w:eastAsia="Times New Roman" w:cstheme="minorHAnsi"/>
          <w:sz w:val="28"/>
          <w:szCs w:val="28"/>
          <w:lang w:eastAsia="es-ES"/>
        </w:rPr>
      </w:pPr>
      <w:proofErr w:type="gramStart"/>
      <w:r w:rsidRPr="00F53B90">
        <w:rPr>
          <w:rFonts w:eastAsia="Times New Roman" w:cstheme="minorHAnsi"/>
          <w:sz w:val="28"/>
          <w:szCs w:val="28"/>
          <w:lang w:eastAsia="es-ES"/>
        </w:rPr>
        <w:t>7.–</w:t>
      </w:r>
      <w:proofErr w:type="gramEnd"/>
      <w:r w:rsidRPr="00F53B90">
        <w:rPr>
          <w:rFonts w:eastAsia="Times New Roman" w:cstheme="minorHAnsi"/>
          <w:sz w:val="28"/>
          <w:szCs w:val="28"/>
          <w:lang w:eastAsia="es-ES"/>
        </w:rPr>
        <w:t xml:space="preserve"> Red de Salud Mental de </w:t>
      </w:r>
      <w:proofErr w:type="spellStart"/>
      <w:r w:rsidRPr="00F53B90">
        <w:rPr>
          <w:rFonts w:eastAsia="Times New Roman" w:cstheme="minorHAnsi"/>
          <w:sz w:val="28"/>
          <w:szCs w:val="28"/>
          <w:lang w:eastAsia="es-ES"/>
        </w:rPr>
        <w:t>Gipuzkoa</w:t>
      </w:r>
      <w:proofErr w:type="spellEnd"/>
      <w:r w:rsidRPr="00F53B90">
        <w:rPr>
          <w:rFonts w:eastAsia="Times New Roman" w:cstheme="minorHAnsi"/>
          <w:sz w:val="28"/>
          <w:szCs w:val="28"/>
          <w:lang w:eastAsia="es-ES"/>
        </w:rPr>
        <w:t>.</w:t>
      </w:r>
    </w:p>
    <w:p w:rsidR="003C74C8" w:rsidRPr="00F53B90" w:rsidRDefault="003C74C8" w:rsidP="003C74C8">
      <w:pPr>
        <w:spacing w:after="150" w:line="240" w:lineRule="auto"/>
        <w:ind w:firstLine="180"/>
        <w:jc w:val="both"/>
        <w:rPr>
          <w:rFonts w:eastAsia="Times New Roman" w:cstheme="minorHAnsi"/>
          <w:sz w:val="28"/>
          <w:szCs w:val="28"/>
          <w:lang w:eastAsia="es-ES"/>
        </w:rPr>
      </w:pPr>
    </w:p>
    <w:p w:rsidR="009B5AEA" w:rsidRPr="00F53B90" w:rsidRDefault="009B5AEA">
      <w:pPr>
        <w:rPr>
          <w:sz w:val="28"/>
          <w:szCs w:val="28"/>
        </w:rPr>
      </w:pPr>
    </w:p>
    <w:sectPr w:rsidR="009B5AEA" w:rsidRPr="00F53B90" w:rsidSect="009E0FC1">
      <w:type w:val="continuous"/>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CC2" w:rsidRDefault="00C74CC2" w:rsidP="00F53B90">
      <w:pPr>
        <w:spacing w:after="0" w:line="240" w:lineRule="auto"/>
      </w:pPr>
      <w:r>
        <w:separator/>
      </w:r>
    </w:p>
  </w:endnote>
  <w:endnote w:type="continuationSeparator" w:id="0">
    <w:p w:rsidR="00C74CC2" w:rsidRDefault="00C74CC2" w:rsidP="00F5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901301"/>
      <w:docPartObj>
        <w:docPartGallery w:val="Page Numbers (Bottom of Page)"/>
        <w:docPartUnique/>
      </w:docPartObj>
    </w:sdtPr>
    <w:sdtEndPr/>
    <w:sdtContent>
      <w:p w:rsidR="00F53B90" w:rsidRDefault="00F53B90">
        <w:pPr>
          <w:pStyle w:val="Piedepgina"/>
          <w:jc w:val="right"/>
        </w:pPr>
        <w:r>
          <w:fldChar w:fldCharType="begin"/>
        </w:r>
        <w:r>
          <w:instrText>PAGE   \* MERGEFORMAT</w:instrText>
        </w:r>
        <w:r>
          <w:fldChar w:fldCharType="separate"/>
        </w:r>
        <w:r w:rsidR="00AF0E6B">
          <w:rPr>
            <w:noProof/>
          </w:rPr>
          <w:t>9</w:t>
        </w:r>
        <w:r>
          <w:fldChar w:fldCharType="end"/>
        </w:r>
      </w:p>
    </w:sdtContent>
  </w:sdt>
  <w:p w:rsidR="00F53B90" w:rsidRDefault="00F53B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CC2" w:rsidRDefault="00C74CC2" w:rsidP="00F53B90">
      <w:pPr>
        <w:spacing w:after="0" w:line="240" w:lineRule="auto"/>
      </w:pPr>
      <w:r>
        <w:separator/>
      </w:r>
    </w:p>
  </w:footnote>
  <w:footnote w:type="continuationSeparator" w:id="0">
    <w:p w:rsidR="00C74CC2" w:rsidRDefault="00C74CC2" w:rsidP="00F53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8A2"/>
    <w:multiLevelType w:val="hybridMultilevel"/>
    <w:tmpl w:val="AB508E8C"/>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nsid w:val="264570F3"/>
    <w:multiLevelType w:val="hybridMultilevel"/>
    <w:tmpl w:val="BCA8F064"/>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nsid w:val="4F2A341E"/>
    <w:multiLevelType w:val="hybridMultilevel"/>
    <w:tmpl w:val="24EE45CC"/>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3">
    <w:nsid w:val="4F6C36FD"/>
    <w:multiLevelType w:val="hybridMultilevel"/>
    <w:tmpl w:val="887C7CFE"/>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
    <w:nsid w:val="5F020D3F"/>
    <w:multiLevelType w:val="hybridMultilevel"/>
    <w:tmpl w:val="AC6E99AC"/>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5">
    <w:nsid w:val="6252211D"/>
    <w:multiLevelType w:val="hybridMultilevel"/>
    <w:tmpl w:val="23A0F940"/>
    <w:lvl w:ilvl="0" w:tplc="0C0A000B">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C8"/>
    <w:rsid w:val="000E17C5"/>
    <w:rsid w:val="00196C84"/>
    <w:rsid w:val="002D1858"/>
    <w:rsid w:val="003C74C8"/>
    <w:rsid w:val="004362C8"/>
    <w:rsid w:val="004D11B7"/>
    <w:rsid w:val="00504AE4"/>
    <w:rsid w:val="005511CE"/>
    <w:rsid w:val="0058754B"/>
    <w:rsid w:val="00773451"/>
    <w:rsid w:val="007B778B"/>
    <w:rsid w:val="00882DC0"/>
    <w:rsid w:val="009B5AEA"/>
    <w:rsid w:val="009E0FC1"/>
    <w:rsid w:val="00AF0E6B"/>
    <w:rsid w:val="00B57E71"/>
    <w:rsid w:val="00C37BE4"/>
    <w:rsid w:val="00C74CC2"/>
    <w:rsid w:val="00CB3EC9"/>
    <w:rsid w:val="00E347BC"/>
    <w:rsid w:val="00F53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3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B90"/>
  </w:style>
  <w:style w:type="paragraph" w:styleId="Piedepgina">
    <w:name w:val="footer"/>
    <w:basedOn w:val="Normal"/>
    <w:link w:val="PiedepginaCar"/>
    <w:uiPriority w:val="99"/>
    <w:unhideWhenUsed/>
    <w:rsid w:val="00F53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B90"/>
  </w:style>
  <w:style w:type="paragraph" w:styleId="Prrafodelista">
    <w:name w:val="List Paragraph"/>
    <w:basedOn w:val="Normal"/>
    <w:uiPriority w:val="34"/>
    <w:qFormat/>
    <w:rsid w:val="007B778B"/>
    <w:pPr>
      <w:ind w:left="720"/>
      <w:contextualSpacing/>
    </w:pPr>
  </w:style>
  <w:style w:type="paragraph" w:styleId="Textodeglobo">
    <w:name w:val="Balloon Text"/>
    <w:basedOn w:val="Normal"/>
    <w:link w:val="TextodegloboCar"/>
    <w:uiPriority w:val="99"/>
    <w:semiHidden/>
    <w:unhideWhenUsed/>
    <w:rsid w:val="00AF0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3B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B90"/>
  </w:style>
  <w:style w:type="paragraph" w:styleId="Piedepgina">
    <w:name w:val="footer"/>
    <w:basedOn w:val="Normal"/>
    <w:link w:val="PiedepginaCar"/>
    <w:uiPriority w:val="99"/>
    <w:unhideWhenUsed/>
    <w:rsid w:val="00F53B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B90"/>
  </w:style>
  <w:style w:type="paragraph" w:styleId="Prrafodelista">
    <w:name w:val="List Paragraph"/>
    <w:basedOn w:val="Normal"/>
    <w:uiPriority w:val="34"/>
    <w:qFormat/>
    <w:rsid w:val="007B778B"/>
    <w:pPr>
      <w:ind w:left="720"/>
      <w:contextualSpacing/>
    </w:pPr>
  </w:style>
  <w:style w:type="paragraph" w:styleId="Textodeglobo">
    <w:name w:val="Balloon Text"/>
    <w:basedOn w:val="Normal"/>
    <w:link w:val="TextodegloboCar"/>
    <w:uiPriority w:val="99"/>
    <w:semiHidden/>
    <w:unhideWhenUsed/>
    <w:rsid w:val="00AF0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3222</Words>
  <Characters>17726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Hezkuntza</Company>
  <LinksUpToDate>false</LinksUpToDate>
  <CharactersWithSpaces>20907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ad014451ac</dc:creator>
  <cp:lastModifiedBy>JUAN LUIS</cp:lastModifiedBy>
  <cp:revision>6</cp:revision>
  <cp:lastPrinted>2015-07-25T15:45:00Z</cp:lastPrinted>
  <dcterms:created xsi:type="dcterms:W3CDTF">2015-07-02T13:08:00Z</dcterms:created>
  <dcterms:modified xsi:type="dcterms:W3CDTF">2015-07-25T15:46:00Z</dcterms:modified>
</cp:coreProperties>
</file>